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jc w:val="center"/>
        <w:rPr>
          <w:rFonts w:ascii="Arial" w:hAnsi="Arial"/>
          <w:sz w:val="48"/>
        </w:rPr>
      </w:pPr>
      <w:r>
        <w:rPr>
          <w:rFonts w:ascii="Arial" w:hAnsi="Arial"/>
          <w:sz w:val="48"/>
        </w:rPr>
        <w:t>Prozessbeschreibung</w:t>
      </w:r>
    </w:p>
    <w:p>
      <w:pPr>
        <w:pStyle w:val="Normal"/>
        <w:jc w:val="center"/>
        <w:rPr>
          <w:rFonts w:ascii="Arial" w:hAnsi="Arial"/>
          <w:sz w:val="40"/>
        </w:rPr>
      </w:pPr>
      <w:r>
        <w:rPr>
          <w:rFonts w:ascii="Arial" w:hAnsi="Arial"/>
          <w:sz w:val="40"/>
        </w:rPr>
        <w:t>(Bearbeitung Kundenreklamation)</w:t>
      </w:r>
    </w:p>
    <w:p>
      <w:pPr>
        <w:pStyle w:val="Normal"/>
        <w:jc w:val="center"/>
        <w:rPr>
          <w:rFonts w:ascii="Arial" w:hAnsi="Arial"/>
          <w:sz w:val="40"/>
        </w:rPr>
      </w:pPr>
      <w:r>
        <w:rPr>
          <w:rFonts w:ascii="Arial" w:hAnsi="Arial"/>
          <w:sz w:val="40"/>
        </w:rPr>
        <w:t>(Bearbeitung Rücksendungen zur Reparatur)</w:t>
      </w:r>
    </w:p>
    <w:p>
      <w:pPr>
        <w:pStyle w:val="Normal"/>
        <w:rPr>
          <w:rFonts w:ascii="Arial" w:hAnsi="Arial"/>
          <w:sz w:val="32"/>
        </w:rPr>
      </w:pPr>
      <w:r>
        <w:rPr>
          <w:rFonts w:ascii="Arial" w:hAnsi="Arial"/>
          <w:sz w:val="32"/>
        </w:rPr>
      </w:r>
    </w:p>
    <w:p>
      <w:pPr>
        <w:pStyle w:val="Normal"/>
        <w:jc w:val="center"/>
        <w:rPr>
          <w:rFonts w:ascii="Arial" w:hAnsi="Arial"/>
          <w:sz w:val="32"/>
        </w:rPr>
      </w:pPr>
      <w:r>
        <w:rPr>
          <w:rFonts w:ascii="Arial" w:hAnsi="Arial"/>
          <w:sz w:val="32"/>
        </w:rPr>
        <w:t>PB012</w:t>
      </w:r>
      <w:r>
        <w:br w:type="page"/>
      </w:r>
    </w:p>
    <w:p>
      <w:pPr>
        <w:pStyle w:val="Normal"/>
        <w:spacing w:before="240" w:after="240"/>
        <w:rPr>
          <w:rFonts w:ascii="Arial" w:hAnsi="Arial"/>
          <w:b/>
          <w:b/>
          <w:sz w:val="28"/>
        </w:rPr>
      </w:pPr>
      <w:r>
        <w:rPr>
          <w:rFonts w:ascii="Arial" w:hAnsi="Arial"/>
          <w:b/>
          <w:sz w:val="28"/>
        </w:rPr>
        <w:t>Inhaltsverzeichnis</w:t>
      </w:r>
    </w:p>
    <w:sdt>
      <w:sdtPr>
        <w:docPartObj>
          <w:docPartGallery w:val="Table of Contents"/>
          <w:docPartUnique w:val="true"/>
        </w:docPartObj>
      </w:sdtPr>
      <w:sdtContent>
        <w:p>
          <w:pPr>
            <w:pStyle w:val="Inhaltsverzeichnis1"/>
            <w:tabs>
              <w:tab w:val="clear" w:pos="709"/>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fldChar w:fldCharType="begin"/>
          </w:r>
          <w:r>
            <w:rPr/>
            <w:instrText> TOC \o "1-3" \u \h</w:instrText>
          </w:r>
          <w:r>
            <w:rPr/>
            <w:fldChar w:fldCharType="separate"/>
          </w:r>
          <w:r>
            <w:rPr/>
            <w:t>0</w:t>
          </w:r>
          <w:r>
            <w:rPr>
              <w:rFonts w:eastAsia="" w:cs="" w:ascii="Calibri" w:hAnsi="Calibri" w:asciiTheme="minorHAnsi" w:cstheme="minorBidi" w:eastAsiaTheme="minorEastAsia" w:hAnsiTheme="minorHAnsi"/>
              <w:b w:val="false"/>
              <w:caps w:val="false"/>
              <w:smallCaps w:val="false"/>
            </w:rPr>
            <w:tab/>
          </w:r>
          <w:r>
            <w:rPr/>
            <w:t>Zweck / Geltungsbereich</w:t>
            <w:tab/>
            <w:t>3</w:t>
          </w:r>
        </w:p>
        <w:p>
          <w:pPr>
            <w:pStyle w:val="Inhaltsverzeichnis2"/>
            <w:tabs>
              <w:tab w:val="clear" w:pos="709"/>
              <w:tab w:val="left" w:pos="800" w:leader="none"/>
              <w:tab w:val="right" w:pos="9344" w:leader="dot"/>
            </w:tabs>
            <w:rPr>
              <w:rFonts w:ascii="Calibri" w:hAnsi="Calibri" w:eastAsia="" w:cs="" w:asciiTheme="minorHAnsi" w:cstheme="minorBidi" w:eastAsiaTheme="minorEastAsia" w:hAnsiTheme="minorHAnsi"/>
              <w:caps w:val="false"/>
              <w:smallCaps w:val="false"/>
            </w:rPr>
          </w:pPr>
          <w:r>
            <w:rPr/>
            <w:t>0.1</w:t>
          </w:r>
          <w:r>
            <w:rPr>
              <w:rFonts w:eastAsia="" w:cs="" w:ascii="Calibri" w:hAnsi="Calibri" w:asciiTheme="minorHAnsi" w:cstheme="minorBidi" w:eastAsiaTheme="minorEastAsia" w:hAnsiTheme="minorHAnsi"/>
              <w:caps w:val="false"/>
              <w:smallCaps w:val="false"/>
            </w:rPr>
            <w:tab/>
          </w:r>
          <w:r>
            <w:rPr/>
            <w:t>Änderungsdienst</w:t>
            <w:tab/>
            <w:t>3</w:t>
          </w:r>
        </w:p>
        <w:p>
          <w:pPr>
            <w:pStyle w:val="Inhaltsverzeichnis2"/>
            <w:tabs>
              <w:tab w:val="clear" w:pos="709"/>
              <w:tab w:val="left" w:pos="800" w:leader="none"/>
              <w:tab w:val="right" w:pos="9344" w:leader="dot"/>
            </w:tabs>
            <w:rPr>
              <w:rFonts w:ascii="Calibri" w:hAnsi="Calibri" w:eastAsia="" w:cs="" w:asciiTheme="minorHAnsi" w:cstheme="minorBidi" w:eastAsiaTheme="minorEastAsia" w:hAnsiTheme="minorHAnsi"/>
              <w:caps w:val="false"/>
              <w:smallCaps w:val="false"/>
            </w:rPr>
          </w:pPr>
          <w:r>
            <w:rPr/>
            <w:t>0.2</w:t>
          </w:r>
          <w:r>
            <w:rPr>
              <w:rFonts w:eastAsia="" w:cs="" w:ascii="Calibri" w:hAnsi="Calibri" w:asciiTheme="minorHAnsi" w:cstheme="minorBidi" w:eastAsiaTheme="minorEastAsia" w:hAnsiTheme="minorHAnsi"/>
              <w:caps w:val="false"/>
              <w:smallCaps w:val="false"/>
            </w:rPr>
            <w:tab/>
          </w:r>
          <w:r>
            <w:rPr/>
            <w:t>Hinweise</w:t>
            <w:tab/>
            <w:t>3</w:t>
          </w:r>
        </w:p>
        <w:p>
          <w:pPr>
            <w:pStyle w:val="Inhaltsverzeichnis2"/>
            <w:tabs>
              <w:tab w:val="clear" w:pos="709"/>
              <w:tab w:val="left" w:pos="800" w:leader="none"/>
              <w:tab w:val="right" w:pos="9344" w:leader="dot"/>
            </w:tabs>
            <w:rPr>
              <w:rFonts w:ascii="Calibri" w:hAnsi="Calibri" w:eastAsia="" w:cs="" w:asciiTheme="minorHAnsi" w:cstheme="minorBidi" w:eastAsiaTheme="minorEastAsia" w:hAnsiTheme="minorHAnsi"/>
              <w:caps w:val="false"/>
              <w:smallCaps w:val="false"/>
            </w:rPr>
          </w:pPr>
          <w:r>
            <w:rPr/>
            <w:t>0.3</w:t>
          </w:r>
          <w:r>
            <w:rPr>
              <w:rFonts w:eastAsia="" w:cs="" w:ascii="Calibri" w:hAnsi="Calibri" w:asciiTheme="minorHAnsi" w:cstheme="minorBidi" w:eastAsiaTheme="minorEastAsia" w:hAnsiTheme="minorHAnsi"/>
              <w:caps w:val="false"/>
              <w:smallCaps w:val="false"/>
            </w:rPr>
            <w:tab/>
          </w:r>
          <w:r>
            <w:rPr/>
            <w:t>Prozessparameter</w:t>
            <w:tab/>
            <w:t>3</w:t>
          </w:r>
        </w:p>
        <w:p>
          <w:pPr>
            <w:pStyle w:val="Inhaltsverzeichnis1"/>
            <w:tabs>
              <w:tab w:val="clear" w:pos="709"/>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rPr/>
            <w:t>1</w:t>
          </w:r>
          <w:r>
            <w:rPr>
              <w:rFonts w:eastAsia="" w:cs="" w:ascii="Calibri" w:hAnsi="Calibri" w:asciiTheme="minorHAnsi" w:cstheme="minorBidi" w:eastAsiaTheme="minorEastAsia" w:hAnsiTheme="minorHAnsi"/>
              <w:b w:val="false"/>
              <w:caps w:val="false"/>
              <w:smallCaps w:val="false"/>
            </w:rPr>
            <w:tab/>
          </w:r>
          <w:r>
            <w:rPr/>
            <w:t>Prozessdarstellung</w:t>
            <w:tab/>
            <w:t>4</w:t>
          </w:r>
        </w:p>
        <w:p>
          <w:pPr>
            <w:pStyle w:val="Inhaltsverzeichnis2"/>
            <w:tabs>
              <w:tab w:val="clear" w:pos="709"/>
              <w:tab w:val="left" w:pos="800" w:leader="none"/>
              <w:tab w:val="right" w:pos="9344" w:leader="dot"/>
            </w:tabs>
            <w:rPr>
              <w:rFonts w:ascii="Calibri" w:hAnsi="Calibri" w:eastAsia="" w:cs="" w:asciiTheme="minorHAnsi" w:cstheme="minorBidi" w:eastAsiaTheme="minorEastAsia" w:hAnsiTheme="minorHAnsi"/>
              <w:caps w:val="false"/>
              <w:smallCaps w:val="false"/>
            </w:rPr>
          </w:pPr>
          <w:r>
            <w:rPr/>
            <w:t>1.1</w:t>
          </w:r>
          <w:r>
            <w:rPr>
              <w:rFonts w:eastAsia="" w:cs="" w:ascii="Calibri" w:hAnsi="Calibri" w:asciiTheme="minorHAnsi" w:cstheme="minorBidi" w:eastAsiaTheme="minorEastAsia" w:hAnsiTheme="minorHAnsi"/>
              <w:caps w:val="false"/>
              <w:smallCaps w:val="false"/>
            </w:rPr>
            <w:tab/>
          </w:r>
          <w:r>
            <w:rPr/>
            <w:t>Reklamationsarten</w:t>
            <w:tab/>
            <w:t>4</w:t>
          </w:r>
        </w:p>
        <w:p>
          <w:pPr>
            <w:pStyle w:val="Inhaltsverzeichnis2"/>
            <w:tabs>
              <w:tab w:val="clear" w:pos="709"/>
              <w:tab w:val="left" w:pos="800" w:leader="none"/>
              <w:tab w:val="right" w:pos="9344" w:leader="dot"/>
            </w:tabs>
            <w:rPr>
              <w:rFonts w:ascii="Calibri" w:hAnsi="Calibri" w:eastAsia="" w:cs="" w:asciiTheme="minorHAnsi" w:cstheme="minorBidi" w:eastAsiaTheme="minorEastAsia" w:hAnsiTheme="minorHAnsi"/>
              <w:caps w:val="false"/>
              <w:smallCaps w:val="false"/>
            </w:rPr>
          </w:pPr>
          <w:r>
            <w:rPr/>
            <w:t>1.2</w:t>
          </w:r>
          <w:r>
            <w:rPr>
              <w:rFonts w:eastAsia="" w:cs="" w:ascii="Calibri" w:hAnsi="Calibri" w:asciiTheme="minorHAnsi" w:cstheme="minorBidi" w:eastAsiaTheme="minorEastAsia" w:hAnsiTheme="minorHAnsi"/>
              <w:caps w:val="false"/>
              <w:smallCaps w:val="false"/>
            </w:rPr>
            <w:tab/>
          </w:r>
          <w:r>
            <w:rPr/>
            <w:t>Reklamationsbearbeitung</w:t>
            <w:tab/>
            <w:t>5</w:t>
          </w:r>
        </w:p>
        <w:p>
          <w:pPr>
            <w:pStyle w:val="Inhaltsverzeichnis3"/>
            <w:tabs>
              <w:tab w:val="clear" w:pos="709"/>
              <w:tab w:val="left" w:pos="1200" w:leader="none"/>
              <w:tab w:val="right" w:pos="9344" w:leader="dot"/>
            </w:tabs>
            <w:rPr>
              <w:rFonts w:ascii="Calibri" w:hAnsi="Calibri" w:eastAsia="" w:cs="" w:asciiTheme="minorHAnsi" w:cstheme="minorBidi" w:eastAsiaTheme="minorEastAsia" w:hAnsiTheme="minorHAnsi"/>
            </w:rPr>
          </w:pPr>
          <w:r>
            <w:rPr/>
            <w:t>1.2.1</w:t>
          </w:r>
          <w:r>
            <w:rPr>
              <w:rFonts w:eastAsia="" w:cs="" w:ascii="Calibri" w:hAnsi="Calibri" w:asciiTheme="minorHAnsi" w:cstheme="minorBidi" w:eastAsiaTheme="minorEastAsia" w:hAnsiTheme="minorHAnsi"/>
            </w:rPr>
            <w:tab/>
          </w:r>
          <w:r>
            <w:rPr/>
            <w:t>Reklamationseingang</w:t>
            <w:tab/>
            <w:t>5</w:t>
          </w:r>
        </w:p>
        <w:p>
          <w:pPr>
            <w:pStyle w:val="Inhaltsverzeichnis3"/>
            <w:tabs>
              <w:tab w:val="clear" w:pos="709"/>
              <w:tab w:val="left" w:pos="1200" w:leader="none"/>
              <w:tab w:val="right" w:pos="9344" w:leader="dot"/>
            </w:tabs>
            <w:rPr>
              <w:rFonts w:ascii="Calibri" w:hAnsi="Calibri" w:eastAsia="" w:cs="" w:asciiTheme="minorHAnsi" w:cstheme="minorBidi" w:eastAsiaTheme="minorEastAsia" w:hAnsiTheme="minorHAnsi"/>
            </w:rPr>
          </w:pPr>
          <w:r>
            <w:rPr/>
            <w:t>1.2.2</w:t>
          </w:r>
          <w:r>
            <w:rPr>
              <w:rFonts w:eastAsia="" w:cs="" w:ascii="Calibri" w:hAnsi="Calibri" w:asciiTheme="minorHAnsi" w:cstheme="minorBidi" w:eastAsiaTheme="minorEastAsia" w:hAnsiTheme="minorHAnsi"/>
            </w:rPr>
            <w:tab/>
          </w:r>
          <w:r>
            <w:rPr/>
            <w:t>Sofortmaßnahmen</w:t>
            <w:tab/>
            <w:t>5</w:t>
          </w:r>
        </w:p>
        <w:p>
          <w:pPr>
            <w:pStyle w:val="Inhaltsverzeichnis3"/>
            <w:tabs>
              <w:tab w:val="clear" w:pos="709"/>
              <w:tab w:val="left" w:pos="1200" w:leader="none"/>
              <w:tab w:val="right" w:pos="9344" w:leader="dot"/>
            </w:tabs>
            <w:rPr>
              <w:rFonts w:ascii="Calibri" w:hAnsi="Calibri" w:eastAsia="" w:cs="" w:asciiTheme="minorHAnsi" w:cstheme="minorBidi" w:eastAsiaTheme="minorEastAsia" w:hAnsiTheme="minorHAnsi"/>
            </w:rPr>
          </w:pPr>
          <w:r>
            <w:rPr/>
            <w:t>1.2.3</w:t>
          </w:r>
          <w:r>
            <w:rPr>
              <w:rFonts w:eastAsia="" w:cs="" w:ascii="Calibri" w:hAnsi="Calibri" w:asciiTheme="minorHAnsi" w:cstheme="minorBidi" w:eastAsiaTheme="minorEastAsia" w:hAnsiTheme="minorHAnsi"/>
            </w:rPr>
            <w:tab/>
          </w:r>
          <w:r>
            <w:rPr/>
            <w:t>Weiterführende Maßnahmen</w:t>
            <w:tab/>
            <w:t>5</w:t>
          </w:r>
        </w:p>
        <w:p>
          <w:pPr>
            <w:pStyle w:val="Inhaltsverzeichnis1"/>
            <w:tabs>
              <w:tab w:val="clear" w:pos="709"/>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rPr/>
            <w:t>2</w:t>
          </w:r>
          <w:r>
            <w:rPr>
              <w:rFonts w:eastAsia="" w:cs="" w:ascii="Calibri" w:hAnsi="Calibri" w:asciiTheme="minorHAnsi" w:cstheme="minorBidi" w:eastAsiaTheme="minorEastAsia" w:hAnsiTheme="minorHAnsi"/>
              <w:b w:val="false"/>
              <w:caps w:val="false"/>
              <w:smallCaps w:val="false"/>
            </w:rPr>
            <w:tab/>
          </w:r>
          <w:r>
            <w:rPr/>
            <w:t>Mitgeltende Unterlagen</w:t>
            <w:tab/>
            <w:t>5</w:t>
          </w:r>
          <w:r>
            <w:rPr/>
            <w:fldChar w:fldCharType="end"/>
          </w:r>
        </w:p>
      </w:sdtContent>
    </w:sdt>
    <w:p>
      <w:pPr>
        <w:pStyle w:val="Normal"/>
        <w:rPr>
          <w:rFonts w:ascii="Arial" w:hAnsi="Arial"/>
          <w:b/>
          <w:b/>
          <w:sz w:val="28"/>
        </w:rPr>
      </w:pPr>
      <w:r>
        <w:rPr>
          <w:rFonts w:ascii="Arial" w:hAnsi="Arial"/>
          <w:b/>
          <w:sz w:val="28"/>
        </w:rPr>
      </w:r>
      <w:r>
        <w:br w:type="page"/>
      </w:r>
    </w:p>
    <w:p>
      <w:pPr>
        <w:pStyle w:val="Berschrift1"/>
        <w:keepNext w:val="true"/>
        <w:numPr>
          <w:ilvl w:val="0"/>
          <w:numId w:val="1"/>
        </w:numPr>
        <w:ind w:left="720" w:right="0" w:hanging="720"/>
        <w:jc w:val="left"/>
        <w:rPr/>
      </w:pPr>
      <w:bookmarkStart w:id="0" w:name="_Toc27410423"/>
      <w:bookmarkStart w:id="1" w:name="_Toc363468183"/>
      <w:bookmarkStart w:id="2" w:name="_Toc110398348"/>
      <w:r>
        <w:rPr/>
        <w:t>Zweck</w:t>
      </w:r>
      <w:bookmarkEnd w:id="2"/>
      <w:r>
        <w:rPr/>
        <w:t xml:space="preserve"> / Geltungsbereich</w:t>
      </w:r>
      <w:bookmarkEnd w:id="0"/>
      <w:bookmarkEnd w:id="1"/>
      <w:r>
        <w:rPr/>
        <w:t xml:space="preserve"> </w:t>
      </w:r>
    </w:p>
    <w:p>
      <w:pPr>
        <w:pStyle w:val="Normal"/>
        <w:jc w:val="both"/>
        <w:rPr>
          <w:rFonts w:ascii="Arial" w:hAnsi="Arial"/>
          <w:sz w:val="22"/>
        </w:rPr>
      </w:pPr>
      <w:r>
        <w:rPr>
          <w:rFonts w:ascii="Arial" w:hAnsi="Arial"/>
          <w:sz w:val="22"/>
        </w:rPr>
        <w:t>Die Prozessbeschreibung beschreibt die Abläufe für die Bearbeitung von Kundenreklamationen in der OsTech</w:t>
      </w:r>
      <w:r>
        <w:rPr>
          <w:rFonts w:cs="Arial" w:ascii="Arial" w:hAnsi="Arial"/>
          <w:bCs/>
          <w:sz w:val="22"/>
          <w:szCs w:val="22"/>
        </w:rPr>
        <w:t xml:space="preserve"> GmbH</w:t>
      </w:r>
      <w:r>
        <w:rPr>
          <w:rFonts w:ascii="Arial" w:hAnsi="Arial"/>
          <w:sz w:val="22"/>
        </w:rPr>
        <w:t>. Zuständig sind die in diesem Bereich jeweils tätigen Mitarbeiter.</w:t>
      </w:r>
    </w:p>
    <w:p>
      <w:pPr>
        <w:pStyle w:val="Berschrift2"/>
        <w:spacing w:before="240" w:after="120"/>
        <w:rPr/>
      </w:pPr>
      <w:bookmarkStart w:id="3" w:name="_Toc27410424"/>
      <w:bookmarkStart w:id="4" w:name="_Toc363468184"/>
      <w:bookmarkStart w:id="5" w:name="_Toc110398363"/>
      <w:r>
        <w:rPr/>
        <w:t>0.1</w:t>
        <w:tab/>
        <w:t>Änderungsdienst</w:t>
      </w:r>
      <w:bookmarkEnd w:id="3"/>
      <w:bookmarkEnd w:id="4"/>
      <w:bookmarkEnd w:id="5"/>
    </w:p>
    <w:p>
      <w:pPr>
        <w:pStyle w:val="Normal"/>
        <w:jc w:val="both"/>
        <w:rPr/>
      </w:pPr>
      <w:r>
        <w:rPr>
          <w:rFonts w:ascii="Arial" w:hAnsi="Arial"/>
          <w:sz w:val="22"/>
        </w:rPr>
        <w:t>Die Prozessbeschreibung unterliegt dem Änderungsdienst. Zuständig ist der QMB.</w:t>
      </w:r>
    </w:p>
    <w:p>
      <w:pPr>
        <w:pStyle w:val="Berschrift2"/>
        <w:spacing w:before="240" w:after="120"/>
        <w:rPr/>
      </w:pPr>
      <w:bookmarkStart w:id="6" w:name="_Toc27410425"/>
      <w:bookmarkStart w:id="7" w:name="_Toc363468185"/>
      <w:bookmarkStart w:id="8" w:name="_Toc110398364"/>
      <w:r>
        <w:rPr/>
        <w:t>0.2</w:t>
        <w:tab/>
        <w:t>Hinweise</w:t>
      </w:r>
      <w:bookmarkEnd w:id="6"/>
      <w:bookmarkEnd w:id="7"/>
      <w:bookmarkEnd w:id="8"/>
    </w:p>
    <w:p>
      <w:pPr>
        <w:pStyle w:val="Normal"/>
        <w:jc w:val="both"/>
        <w:rPr>
          <w:rFonts w:ascii="Arial" w:hAnsi="Arial" w:cs="Arial"/>
          <w:sz w:val="22"/>
          <w:szCs w:val="22"/>
        </w:rPr>
      </w:pPr>
      <w:r>
        <w:rPr>
          <w:rFonts w:cs="Arial" w:ascii="Arial" w:hAnsi="Arial"/>
          <w:sz w:val="22"/>
          <w:szCs w:val="22"/>
        </w:rPr>
        <w:t xml:space="preserve">Die </w:t>
      </w:r>
      <w:r>
        <w:rPr>
          <w:rFonts w:ascii="Arial" w:hAnsi="Arial"/>
          <w:sz w:val="22"/>
        </w:rPr>
        <w:t>Prozessbeschreibung</w:t>
      </w:r>
      <w:r>
        <w:rPr>
          <w:rFonts w:cs="Arial" w:ascii="Arial" w:hAnsi="Arial"/>
          <w:sz w:val="22"/>
          <w:szCs w:val="22"/>
        </w:rPr>
        <w:t xml:space="preserve"> besitzt in Papierform grundsätzlich nur Informationscharakter und unterliegt damit nicht dem Änderungsdienst. Die Herausgabe an Personen außerhalb des Unternehmens ist nur mit Genehmigung der Geschäftsführung oder des QMB zulässig.</w:t>
      </w:r>
    </w:p>
    <w:p>
      <w:pPr>
        <w:pStyle w:val="Berschrift2"/>
        <w:spacing w:before="240" w:after="120"/>
        <w:rPr/>
      </w:pPr>
      <w:bookmarkStart w:id="9" w:name="_Toc27410426"/>
      <w:bookmarkStart w:id="10" w:name="_Toc490833599"/>
      <w:bookmarkStart w:id="11" w:name="_Toc482103823"/>
      <w:bookmarkStart w:id="12" w:name="_Toc466557260"/>
      <w:bookmarkStart w:id="13" w:name="_Toc466556545"/>
      <w:r>
        <w:rPr/>
        <w:t>0.3</w:t>
        <w:tab/>
        <w:t>Prozess</w:t>
      </w:r>
      <w:bookmarkEnd w:id="10"/>
      <w:bookmarkEnd w:id="11"/>
      <w:bookmarkEnd w:id="12"/>
      <w:bookmarkEnd w:id="13"/>
      <w:r>
        <w:rPr/>
        <w:t>parameter</w:t>
      </w:r>
      <w:bookmarkEnd w:id="9"/>
    </w:p>
    <w:tbl>
      <w:tblPr>
        <w:tblStyle w:val="Tabellenraste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672"/>
        <w:gridCol w:w="4671"/>
      </w:tblGrid>
      <w:tr>
        <w:trPr/>
        <w:tc>
          <w:tcPr>
            <w:tcW w:w="9343" w:type="dxa"/>
            <w:gridSpan w:val="2"/>
            <w:tcBorders>
              <w:bottom w:val="nil"/>
            </w:tcBorders>
            <w:shd w:color="auto" w:fill="D9D9D9" w:themeFill="background1" w:themeFillShade="d9" w:val="clear"/>
          </w:tcPr>
          <w:p>
            <w:pPr>
              <w:pStyle w:val="Normal"/>
              <w:widowControl w:val="false"/>
              <w:spacing w:before="120" w:after="120"/>
              <w:ind w:right="425" w:hanging="0"/>
              <w:jc w:val="left"/>
              <w:rPr>
                <w:rFonts w:ascii="Arial" w:hAnsi="Arial"/>
                <w:b/>
                <w:b/>
                <w:bCs/>
                <w:sz w:val="22"/>
                <w:szCs w:val="22"/>
              </w:rPr>
            </w:pPr>
            <w:r>
              <w:rPr>
                <w:rFonts w:eastAsia="Times New Roman" w:cs="Times New Roman" w:ascii="Arial" w:hAnsi="Arial"/>
                <w:b/>
                <w:bCs/>
                <w:kern w:val="0"/>
                <w:sz w:val="22"/>
                <w:szCs w:val="22"/>
                <w:lang w:val="de-DE" w:eastAsia="de-DE" w:bidi="ar-SA"/>
              </w:rPr>
              <w:t>Organisation</w:t>
            </w:r>
          </w:p>
        </w:tc>
      </w:tr>
      <w:tr>
        <w:trPr/>
        <w:tc>
          <w:tcPr>
            <w:tcW w:w="4672" w:type="dxa"/>
            <w:tcBorders>
              <w:bottom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b/>
                <w:bCs/>
                <w:kern w:val="0"/>
                <w:sz w:val="22"/>
                <w:szCs w:val="22"/>
                <w:lang w:val="de-DE" w:eastAsia="de-DE" w:bidi="ar-SA"/>
              </w:rPr>
              <w:t>Prozesseigentümer</w:t>
            </w:r>
          </w:p>
        </w:tc>
        <w:tc>
          <w:tcPr>
            <w:tcW w:w="4671" w:type="dxa"/>
            <w:tcBorders>
              <w:bottom w:val="nil"/>
            </w:tcBorders>
          </w:tcPr>
          <w:p>
            <w:pPr>
              <w:pStyle w:val="Normal"/>
              <w:widowControl w:val="false"/>
              <w:spacing w:before="0" w:after="120"/>
              <w:ind w:right="425" w:hanging="0"/>
              <w:jc w:val="left"/>
              <w:rPr>
                <w:rFonts w:ascii="Arial" w:hAnsi="Arial"/>
                <w:sz w:val="22"/>
                <w:szCs w:val="22"/>
              </w:rPr>
            </w:pPr>
            <w:r>
              <w:rPr>
                <w:rFonts w:eastAsia="Times New Roman" w:cs="Times New Roman" w:ascii="Arial" w:hAnsi="Arial"/>
                <w:kern w:val="0"/>
                <w:sz w:val="22"/>
                <w:szCs w:val="22"/>
                <w:lang w:val="de-DE" w:eastAsia="de-DE" w:bidi="ar-SA"/>
              </w:rPr>
              <w:t>Auftragsbearbeitung</w:t>
            </w:r>
          </w:p>
        </w:tc>
      </w:tr>
      <w:tr>
        <w:trPr/>
        <w:tc>
          <w:tcPr>
            <w:tcW w:w="4672" w:type="dxa"/>
            <w:tcBorders>
              <w:top w:val="nil"/>
              <w:bottom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b/>
                <w:bCs/>
                <w:kern w:val="0"/>
                <w:sz w:val="22"/>
                <w:szCs w:val="22"/>
                <w:lang w:val="de-DE" w:eastAsia="de-DE" w:bidi="ar-SA"/>
              </w:rPr>
              <w:t>Geltungsbereich</w:t>
            </w:r>
          </w:p>
        </w:tc>
        <w:tc>
          <w:tcPr>
            <w:tcW w:w="4671" w:type="dxa"/>
            <w:tcBorders>
              <w:top w:val="nil"/>
              <w:bottom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kern w:val="0"/>
                <w:sz w:val="22"/>
                <w:szCs w:val="22"/>
                <w:lang w:val="de-DE" w:eastAsia="de-DE" w:bidi="ar-SA"/>
              </w:rPr>
              <w:t>Gesamtes Unternehmen</w:t>
            </w:r>
          </w:p>
        </w:tc>
      </w:tr>
      <w:tr>
        <w:trPr/>
        <w:tc>
          <w:tcPr>
            <w:tcW w:w="4672" w:type="dxa"/>
            <w:tcBorders>
              <w:top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b/>
                <w:bCs/>
                <w:kern w:val="0"/>
                <w:sz w:val="22"/>
                <w:szCs w:val="22"/>
                <w:lang w:val="de-DE" w:eastAsia="de-DE" w:bidi="ar-SA"/>
              </w:rPr>
              <w:t>Zyklus Dokumentenüberprüfung</w:t>
            </w:r>
          </w:p>
        </w:tc>
        <w:tc>
          <w:tcPr>
            <w:tcW w:w="4671" w:type="dxa"/>
            <w:tcBorders>
              <w:top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kern w:val="0"/>
                <w:sz w:val="22"/>
                <w:szCs w:val="22"/>
                <w:lang w:val="de-DE" w:eastAsia="de-DE" w:bidi="ar-SA"/>
              </w:rPr>
              <w:t>1x jährlich</w:t>
            </w:r>
          </w:p>
        </w:tc>
      </w:tr>
    </w:tbl>
    <w:p>
      <w:pPr>
        <w:pStyle w:val="Normal"/>
        <w:ind w:right="425" w:hanging="0"/>
        <w:rPr>
          <w:rFonts w:ascii="Arial" w:hAnsi="Arial"/>
          <w:sz w:val="22"/>
          <w:szCs w:val="22"/>
        </w:rPr>
      </w:pPr>
      <w:r>
        <w:rPr>
          <w:rFonts w:ascii="Arial" w:hAnsi="Arial"/>
          <w:sz w:val="22"/>
          <w:szCs w:val="22"/>
        </w:rPr>
      </w:r>
    </w:p>
    <w:tbl>
      <w:tblPr>
        <w:tblStyle w:val="Tabellenraste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344"/>
      </w:tblGrid>
      <w:tr>
        <w:trPr/>
        <w:tc>
          <w:tcPr>
            <w:tcW w:w="9344" w:type="dxa"/>
            <w:tcBorders/>
            <w:shd w:color="auto" w:fill="D9D9D9" w:themeFill="background1" w:themeFillShade="d9" w:val="clear"/>
          </w:tcPr>
          <w:p>
            <w:pPr>
              <w:pStyle w:val="Normal"/>
              <w:widowControl w:val="false"/>
              <w:spacing w:before="120" w:after="120"/>
              <w:ind w:right="425" w:hanging="0"/>
              <w:jc w:val="left"/>
              <w:rPr>
                <w:rFonts w:ascii="Arial" w:hAnsi="Arial"/>
                <w:b/>
                <w:b/>
                <w:bCs/>
                <w:sz w:val="22"/>
                <w:szCs w:val="22"/>
              </w:rPr>
            </w:pPr>
            <w:r>
              <w:rPr>
                <w:rFonts w:eastAsia="Times New Roman" w:cs="Times New Roman" w:ascii="Arial" w:hAnsi="Arial"/>
                <w:b/>
                <w:bCs/>
                <w:kern w:val="0"/>
                <w:sz w:val="22"/>
                <w:szCs w:val="22"/>
                <w:lang w:val="de-DE" w:eastAsia="de-DE" w:bidi="ar-SA"/>
              </w:rPr>
              <w:t>Ziele</w:t>
            </w:r>
          </w:p>
        </w:tc>
      </w:tr>
      <w:tr>
        <w:trPr/>
        <w:tc>
          <w:tcPr>
            <w:tcW w:w="9344" w:type="dxa"/>
            <w:tcBorders/>
          </w:tcPr>
          <w:p>
            <w:pPr>
              <w:pStyle w:val="ListParagraph"/>
              <w:widowControl w:val="false"/>
              <w:numPr>
                <w:ilvl w:val="0"/>
                <w:numId w:val="9"/>
              </w:numPr>
              <w:spacing w:before="0" w:after="120"/>
              <w:ind w:left="714" w:right="425" w:hanging="357"/>
              <w:contextualSpacing/>
              <w:jc w:val="left"/>
              <w:rPr>
                <w:rFonts w:ascii="Arial" w:hAnsi="Arial" w:cs="Arial"/>
              </w:rPr>
            </w:pPr>
            <w:r>
              <w:rPr>
                <w:rFonts w:eastAsia="Times New Roman" w:cs="Arial" w:ascii="Arial" w:hAnsi="Arial"/>
                <w:kern w:val="0"/>
                <w:sz w:val="22"/>
                <w:szCs w:val="22"/>
                <w:lang w:val="de-DE" w:eastAsia="de-DE" w:bidi="ar-SA"/>
              </w:rPr>
              <w:t xml:space="preserve">Fehlerfreie Auslieferungen </w:t>
            </w:r>
          </w:p>
          <w:p>
            <w:pPr>
              <w:pStyle w:val="ListParagraph"/>
              <w:widowControl w:val="false"/>
              <w:numPr>
                <w:ilvl w:val="0"/>
                <w:numId w:val="9"/>
              </w:numPr>
              <w:spacing w:before="0" w:after="120"/>
              <w:ind w:left="714" w:right="425" w:hanging="357"/>
              <w:contextualSpacing/>
              <w:jc w:val="left"/>
              <w:rPr>
                <w:rFonts w:ascii="Arial" w:hAnsi="Arial" w:cs="Arial"/>
              </w:rPr>
            </w:pPr>
            <w:r>
              <w:rPr>
                <w:rFonts w:eastAsia="Times New Roman" w:cs="Arial" w:ascii="Arial" w:hAnsi="Arial"/>
                <w:kern w:val="0"/>
                <w:sz w:val="22"/>
                <w:szCs w:val="22"/>
                <w:lang w:val="de-DE" w:eastAsia="de-DE" w:bidi="ar-SA"/>
              </w:rPr>
              <w:t>Termingerechte Auslieferungen</w:t>
            </w:r>
          </w:p>
        </w:tc>
      </w:tr>
    </w:tbl>
    <w:p>
      <w:pPr>
        <w:pStyle w:val="Normal"/>
        <w:ind w:right="425" w:hanging="0"/>
        <w:rPr>
          <w:rFonts w:ascii="Arial" w:hAnsi="Arial"/>
          <w:sz w:val="22"/>
          <w:szCs w:val="22"/>
        </w:rPr>
      </w:pPr>
      <w:r>
        <w:rPr>
          <w:rFonts w:ascii="Arial" w:hAnsi="Arial"/>
          <w:sz w:val="22"/>
          <w:szCs w:val="22"/>
        </w:rPr>
      </w:r>
    </w:p>
    <w:tbl>
      <w:tblPr>
        <w:tblStyle w:val="Tabellenraste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344"/>
      </w:tblGrid>
      <w:tr>
        <w:trPr/>
        <w:tc>
          <w:tcPr>
            <w:tcW w:w="9344" w:type="dxa"/>
            <w:tcBorders/>
            <w:shd w:color="auto" w:fill="D9D9D9" w:themeFill="background1" w:themeFillShade="d9" w:val="clear"/>
            <w:vAlign w:val="center"/>
          </w:tcPr>
          <w:p>
            <w:pPr>
              <w:pStyle w:val="ListParagraph"/>
              <w:widowControl w:val="false"/>
              <w:spacing w:before="120" w:after="120"/>
              <w:ind w:left="0" w:hanging="0"/>
              <w:contextualSpacing/>
              <w:jc w:val="left"/>
              <w:rPr>
                <w:rFonts w:ascii="Arial" w:hAnsi="Arial" w:cs="Arial"/>
                <w:b/>
                <w:b/>
                <w:bCs/>
                <w:sz w:val="22"/>
                <w:szCs w:val="22"/>
              </w:rPr>
            </w:pPr>
            <w:r>
              <w:rPr>
                <w:rFonts w:eastAsia="Times New Roman" w:cs="Arial" w:ascii="Arial" w:hAnsi="Arial"/>
                <w:b/>
                <w:bCs/>
                <w:kern w:val="0"/>
                <w:sz w:val="22"/>
                <w:szCs w:val="22"/>
                <w:lang w:val="de-DE" w:eastAsia="de-DE" w:bidi="ar-SA"/>
              </w:rPr>
              <w:t>Messgrößen/Kennzahlen</w:t>
            </w:r>
          </w:p>
        </w:tc>
      </w:tr>
      <w:tr>
        <w:trPr/>
        <w:tc>
          <w:tcPr>
            <w:tcW w:w="9344" w:type="dxa"/>
            <w:tcBorders/>
          </w:tcPr>
          <w:p>
            <w:pPr>
              <w:pStyle w:val="ListParagraph"/>
              <w:widowControl w:val="false"/>
              <w:numPr>
                <w:ilvl w:val="0"/>
                <w:numId w:val="8"/>
              </w:numPr>
              <w:spacing w:before="0" w:after="120"/>
              <w:ind w:left="714" w:right="425" w:hanging="357"/>
              <w:contextualSpacing/>
              <w:jc w:val="left"/>
              <w:rPr>
                <w:rFonts w:ascii="Arial" w:hAnsi="Arial" w:cs="Arial"/>
                <w:sz w:val="22"/>
                <w:szCs w:val="22"/>
              </w:rPr>
            </w:pPr>
            <w:r>
              <w:rPr>
                <w:rFonts w:eastAsia="Times New Roman" w:cs="Arial" w:ascii="Arial" w:hAnsi="Arial"/>
                <w:kern w:val="0"/>
                <w:sz w:val="22"/>
                <w:szCs w:val="22"/>
                <w:lang w:val="de-DE" w:eastAsia="de-DE" w:bidi="ar-SA"/>
              </w:rPr>
              <w:t>Kundenzufriedenheit</w:t>
            </w:r>
          </w:p>
          <w:p>
            <w:pPr>
              <w:pStyle w:val="ListParagraph"/>
              <w:widowControl w:val="false"/>
              <w:numPr>
                <w:ilvl w:val="0"/>
                <w:numId w:val="8"/>
              </w:numPr>
              <w:spacing w:before="0" w:after="120"/>
              <w:ind w:left="714" w:right="425" w:hanging="357"/>
              <w:contextualSpacing/>
              <w:jc w:val="left"/>
              <w:rPr>
                <w:rFonts w:ascii="Arial" w:hAnsi="Arial" w:cs="Arial"/>
                <w:sz w:val="22"/>
                <w:szCs w:val="22"/>
              </w:rPr>
            </w:pPr>
            <w:r>
              <w:rPr>
                <w:rFonts w:eastAsia="Times New Roman" w:cs="Arial" w:ascii="Arial" w:hAnsi="Arial"/>
                <w:kern w:val="0"/>
                <w:sz w:val="22"/>
                <w:szCs w:val="22"/>
                <w:lang w:val="de-DE" w:eastAsia="de-DE" w:bidi="ar-SA"/>
              </w:rPr>
              <w:t>Anzahl Reklamationen</w:t>
            </w:r>
          </w:p>
          <w:p>
            <w:pPr>
              <w:pStyle w:val="Normal"/>
              <w:widowControl w:val="false"/>
              <w:spacing w:before="0" w:after="120"/>
              <w:ind w:right="425" w:hanging="0"/>
              <w:jc w:val="left"/>
              <w:rPr>
                <w:rFonts w:ascii="Arial" w:hAnsi="Arial"/>
                <w:sz w:val="22"/>
                <w:szCs w:val="22"/>
              </w:rPr>
            </w:pPr>
            <w:r>
              <w:rPr>
                <w:rFonts w:ascii="Arial" w:hAnsi="Arial"/>
                <w:sz w:val="22"/>
                <w:szCs w:val="22"/>
              </w:rPr>
            </w:r>
            <w:bookmarkStart w:id="14" w:name="_Toc490833600"/>
            <w:bookmarkStart w:id="15" w:name="_Toc482103824"/>
            <w:bookmarkStart w:id="16" w:name="_Toc490833600"/>
            <w:bookmarkStart w:id="17" w:name="_Toc482103824"/>
            <w:bookmarkEnd w:id="16"/>
            <w:bookmarkEnd w:id="17"/>
          </w:p>
        </w:tc>
      </w:tr>
    </w:tbl>
    <w:p>
      <w:pPr>
        <w:pStyle w:val="Normal"/>
        <w:jc w:val="both"/>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tbl>
      <w:tblPr>
        <w:tblW w:w="9351" w:type="dxa"/>
        <w:jc w:val="left"/>
        <w:tblInd w:w="-5" w:type="dxa"/>
        <w:tblLayout w:type="fixed"/>
        <w:tblCellMar>
          <w:top w:w="0" w:type="dxa"/>
          <w:left w:w="108" w:type="dxa"/>
          <w:bottom w:w="0" w:type="dxa"/>
          <w:right w:w="108" w:type="dxa"/>
        </w:tblCellMar>
      </w:tblPr>
      <w:tblGrid>
        <w:gridCol w:w="1700"/>
        <w:gridCol w:w="1133"/>
        <w:gridCol w:w="4255"/>
        <w:gridCol w:w="2262"/>
      </w:tblGrid>
      <w:tr>
        <w:trPr/>
        <w:tc>
          <w:tcPr>
            <w:tcW w:w="1700" w:type="dxa"/>
            <w:tcBorders>
              <w:top w:val="single" w:sz="4" w:space="0" w:color="000000"/>
              <w:left w:val="single" w:sz="4" w:space="0" w:color="000000"/>
              <w:bottom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Datum</w:t>
            </w:r>
          </w:p>
        </w:tc>
        <w:tc>
          <w:tcPr>
            <w:tcW w:w="1133" w:type="dxa"/>
            <w:tcBorders>
              <w:top w:val="single" w:sz="4" w:space="0" w:color="000000"/>
              <w:bottom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Rev.</w:t>
            </w:r>
          </w:p>
        </w:tc>
        <w:tc>
          <w:tcPr>
            <w:tcW w:w="4255" w:type="dxa"/>
            <w:tcBorders>
              <w:top w:val="single" w:sz="4" w:space="0" w:color="000000"/>
              <w:bottom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Modifikation</w:t>
            </w:r>
          </w:p>
        </w:tc>
        <w:tc>
          <w:tcPr>
            <w:tcW w:w="2262" w:type="dxa"/>
            <w:tcBorders>
              <w:top w:val="single" w:sz="4" w:space="0" w:color="000000"/>
              <w:bottom w:val="single" w:sz="4" w:space="0" w:color="000000"/>
              <w:right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Name</w:t>
            </w:r>
          </w:p>
        </w:tc>
      </w:tr>
      <w:tr>
        <w:trPr/>
        <w:tc>
          <w:tcPr>
            <w:tcW w:w="1700" w:type="dxa"/>
            <w:tcBorders>
              <w:top w:val="single" w:sz="4" w:space="0" w:color="000000"/>
              <w:lef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9.4.2024</w:t>
            </w:r>
          </w:p>
        </w:tc>
        <w:tc>
          <w:tcPr>
            <w:tcW w:w="1133" w:type="dxa"/>
            <w:tcBorders>
              <w:top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1.0</w:t>
            </w:r>
          </w:p>
        </w:tc>
        <w:tc>
          <w:tcPr>
            <w:tcW w:w="4255" w:type="dxa"/>
            <w:tcBorders>
              <w:top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initial doc.</w:t>
            </w:r>
          </w:p>
        </w:tc>
        <w:tc>
          <w:tcPr>
            <w:tcW w:w="2262" w:type="dxa"/>
            <w:tcBorders>
              <w:top w:val="single" w:sz="4" w:space="0" w:color="000000"/>
              <w:righ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r>
      <w:tr>
        <w:trPr/>
        <w:tc>
          <w:tcPr>
            <w:tcW w:w="1700" w:type="dxa"/>
            <w:tcBorders>
              <w:lef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15.7.2024</w:t>
            </w:r>
          </w:p>
        </w:tc>
        <w:tc>
          <w:tcPr>
            <w:tcW w:w="1133" w:type="dxa"/>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1.1</w:t>
            </w:r>
          </w:p>
        </w:tc>
        <w:tc>
          <w:tcPr>
            <w:tcW w:w="4255" w:type="dxa"/>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Anpassungen an interne Abläufe</w:t>
            </w:r>
          </w:p>
        </w:tc>
        <w:tc>
          <w:tcPr>
            <w:tcW w:w="2262" w:type="dxa"/>
            <w:tcBorders>
              <w:righ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Hohberg</w:t>
            </w:r>
          </w:p>
        </w:tc>
      </w:tr>
      <w:tr>
        <w:trPr/>
        <w:tc>
          <w:tcPr>
            <w:tcW w:w="1700" w:type="dxa"/>
            <w:tcBorders>
              <w:left w:val="single" w:sz="4" w:space="0" w:color="000000"/>
              <w:bottom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1133" w:type="dxa"/>
            <w:tcBorders>
              <w:bottom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4255" w:type="dxa"/>
            <w:tcBorders>
              <w:bottom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2262" w:type="dxa"/>
            <w:tcBorders>
              <w:bottom w:val="single" w:sz="4" w:space="0" w:color="000000"/>
              <w:righ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r>
    </w:tbl>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r>
        <w:br w:type="page"/>
      </w:r>
    </w:p>
    <w:p>
      <w:pPr>
        <w:pStyle w:val="Berschrift1"/>
        <w:rPr/>
      </w:pPr>
      <w:bookmarkStart w:id="18" w:name="_Toc230069977"/>
      <w:bookmarkStart w:id="19" w:name="_Toc27410427"/>
      <w:r>
        <mc:AlternateContent>
          <mc:Choice Requires="wps">
            <w:drawing>
              <wp:anchor behindDoc="0" distT="0" distB="0" distL="0" distR="0" simplePos="0" locked="0" layoutInCell="0" allowOverlap="1" relativeHeight="4">
                <wp:simplePos x="0" y="0"/>
                <wp:positionH relativeFrom="column">
                  <wp:posOffset>4473575</wp:posOffset>
                </wp:positionH>
                <wp:positionV relativeFrom="paragraph">
                  <wp:posOffset>78105</wp:posOffset>
                </wp:positionV>
                <wp:extent cx="1270" cy="7574915"/>
                <wp:effectExtent l="0" t="0" r="0" b="0"/>
                <wp:wrapSquare wrapText="bothSides"/>
                <wp:docPr id="1" name="Bild2"/>
                <a:graphic xmlns:a="http://schemas.openxmlformats.org/drawingml/2006/main">
                  <a:graphicData uri="http://schemas.microsoft.com/office/word/2010/wordprocessingShape">
                    <wps:wsp>
                      <wps:cNvSpPr/>
                      <wps:spPr>
                        <a:xfrm flipH="1" flipV="1">
                          <a:off x="0" y="0"/>
                          <a:ext cx="720" cy="7574400"/>
                        </a:xfrm>
                        <a:prstGeom prst="line">
                          <a:avLst/>
                        </a:prstGeom>
                        <a:ln w="9525">
                          <a:solidFill>
                            <a:srgbClr val="000000"/>
                          </a:solidFill>
                          <a:prstDash val="sysDot"/>
                          <a:round/>
                        </a:ln>
                      </wps:spPr>
                      <wps:style>
                        <a:lnRef idx="0"/>
                        <a:fillRef idx="0"/>
                        <a:effectRef idx="0"/>
                        <a:fontRef idx="minor"/>
                      </wps:style>
                      <wps:bodyPr/>
                    </wps:wsp>
                  </a:graphicData>
                </a:graphic>
              </wp:anchor>
            </w:drawing>
          </mc:Choice>
          <mc:Fallback>
            <w:pict>
              <v:line id="shape_0" from="352.25pt,6.15pt" to="352.25pt,602.5pt" ID="Bild2" stroked="t" style="position:absolute;flip:xy">
                <v:stroke color="black" weight="9360" dashstyle="shortdot" joinstyle="round" endcap="flat"/>
                <v:fill o:detectmouseclick="t" on="false"/>
                <w10:wrap type="square"/>
              </v:line>
            </w:pict>
          </mc:Fallback>
        </mc:AlternateContent>
      </w:r>
      <w:r>
        <w:rPr/>
        <w:t>1</w:t>
        <w:tab/>
        <w:t>Prozessdarstellung</w:t>
      </w:r>
      <w:bookmarkEnd w:id="18"/>
      <w:bookmarkEnd w:id="19"/>
      <w:r>
        <w:rPr/>
        <w:t xml:space="preserve"> </w:t>
      </w:r>
    </w:p>
    <w:p>
      <w:pPr>
        <w:pStyle w:val="Rahmeninhalt"/>
        <w:overflowPunct w:val="true"/>
        <w:spacing w:lineRule="auto" w:line="240" w:before="0" w:after="0"/>
        <w:jc w:val="left"/>
        <w:rPr/>
      </w:pPr>
      <w:r>
        <w:drawing>
          <wp:anchor behindDoc="0" distT="0" distB="0" distL="0" distR="0" simplePos="0" locked="0" layoutInCell="0" allowOverlap="1" relativeHeight="2">
            <wp:simplePos x="0" y="0"/>
            <wp:positionH relativeFrom="column">
              <wp:posOffset>48895</wp:posOffset>
            </wp:positionH>
            <wp:positionV relativeFrom="paragraph">
              <wp:posOffset>29845</wp:posOffset>
            </wp:positionV>
            <wp:extent cx="4453255" cy="7394575"/>
            <wp:effectExtent l="0" t="0" r="0" b="0"/>
            <wp:wrapSquare wrapText="largest"/>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2"/>
                    <a:stretch>
                      <a:fillRect/>
                    </a:stretch>
                  </pic:blipFill>
                  <pic:spPr bwMode="auto">
                    <a:xfrm>
                      <a:off x="0" y="0"/>
                      <a:ext cx="4453255" cy="7394575"/>
                    </a:xfrm>
                    <a:prstGeom prst="rect">
                      <a:avLst/>
                    </a:prstGeom>
                  </pic:spPr>
                </pic:pic>
              </a:graphicData>
            </a:graphic>
          </wp:anchor>
        </w:drawing>
      </w:r>
      <w:r>
        <w:rPr>
          <w:rFonts w:ascii="Arial" w:hAnsi="Arial"/>
          <w:b w:val="false"/>
          <w:bCs w:val="false"/>
          <w:i w:val="false"/>
          <w:iCs w:val="false"/>
          <w:caps w:val="false"/>
          <w:smallCaps w:val="false"/>
          <w:strike w:val="false"/>
          <w:dstrike w:val="false"/>
          <w:color w:val="000000"/>
          <w:spacing w:val="0"/>
          <w:position w:val="0"/>
          <w:sz w:val="16"/>
          <w:sz w:val="16"/>
          <w:szCs w:val="16"/>
          <w:u w:val="single"/>
          <w:vertAlign w:val="baseline"/>
        </w:rPr>
        <w:t>B</w:t>
      </w:r>
      <w:r>
        <w:rPr>
          <w:rFonts w:ascii="Arial" w:hAnsi="Arial"/>
          <w:b w:val="false"/>
          <w:bCs w:val="false"/>
          <w:i w:val="false"/>
          <w:iCs w:val="false"/>
          <w:caps w:val="false"/>
          <w:smallCaps w:val="false"/>
          <w:strike w:val="false"/>
          <w:dstrike w:val="false"/>
          <w:color w:val="000000"/>
          <w:spacing w:val="0"/>
          <w:position w:val="0"/>
          <w:sz w:val="16"/>
          <w:sz w:val="16"/>
          <w:szCs w:val="16"/>
          <w:u w:val="single"/>
          <w:vertAlign w:val="baseline"/>
        </w:rPr>
        <w:t>EMERKUNGEN:</w:t>
      </w:r>
    </w:p>
    <w:p>
      <w:pPr>
        <w:pStyle w:val="Normal"/>
        <w:rPr/>
      </w:pPr>
      <w:r>
        <w:rPr/>
      </w:r>
    </w:p>
    <w:p>
      <w:pPr>
        <w:pStyle w:val="Normal"/>
        <w:rPr/>
      </w:pPr>
      <w:r>
        <w:rPr/>
      </w:r>
    </w:p>
    <w:p>
      <w:pPr>
        <w:pStyle w:val="Rahmeninhalt"/>
        <w:overflowPunct w:val="true"/>
        <w:spacing w:lineRule="auto" w:line="240" w:before="0" w:after="0"/>
        <w:jc w:val="left"/>
        <w:rPr>
          <w:color w:val="000000"/>
        </w:rPr>
      </w:pPr>
      <w:r>
        <w:rPr>
          <w:rFonts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i.O. = in Ordnung</w:t>
      </w:r>
    </w:p>
    <w:p>
      <w:pPr>
        <w:pStyle w:val="Rahmeninhalt"/>
        <w:overflowPunct w:val="true"/>
        <w:spacing w:lineRule="auto" w:line="240" w:before="0" w:after="0"/>
        <w:jc w:val="left"/>
        <w:rPr>
          <w:color w:val="000000"/>
        </w:rPr>
      </w:pPr>
      <w:r>
        <w:rPr>
          <w:rFonts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n.i.O. = nicht in Ordnung</w:t>
      </w:r>
    </w:p>
    <w:p>
      <w:pPr>
        <w:pStyle w:val="Normal"/>
        <w:rPr/>
      </w:pPr>
      <w:r>
        <w:rPr/>
      </w:r>
    </w:p>
    <w:p>
      <w:pPr>
        <w:pStyle w:val="Rahmeninhalt"/>
        <w:overflowPunct w:val="true"/>
        <w:spacing w:lineRule="auto" w:line="240" w:before="0" w:after="40"/>
        <w:jc w:val="left"/>
        <w:rPr/>
      </w:pPr>
      <w:r>
        <w:rPr>
          <w:rFonts w:ascii="Arial" w:hAnsi="Arial"/>
          <w:b w:val="false"/>
          <w:bCs w:val="false"/>
          <w:i w:val="false"/>
          <w:iCs w:val="false"/>
          <w:caps w:val="false"/>
          <w:smallCaps w:val="false"/>
          <w:strike w:val="false"/>
          <w:dstrike w:val="false"/>
          <w:color w:val="000000"/>
          <w:spacing w:val="0"/>
          <w:position w:val="0"/>
          <w:sz w:val="16"/>
          <w:sz w:val="16"/>
          <w:szCs w:val="16"/>
          <w:u w:val="single"/>
          <w:vertAlign w:val="baseline"/>
        </w:rPr>
        <w:t>Übergabe der Reklamationsdaten mittels z.B.:</w:t>
      </w:r>
    </w:p>
    <w:p>
      <w:pPr>
        <w:pStyle w:val="Rahmeninhalt"/>
        <w:overflowPunct w:val="true"/>
        <w:spacing w:lineRule="auto" w:line="240" w:before="0" w:after="40"/>
        <w:jc w:val="left"/>
        <w:rPr/>
      </w:pPr>
      <w:r>
        <w:rPr>
          <w:rFonts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i.d.R. als Email</w:t>
      </w:r>
    </w:p>
    <w:p>
      <w:pPr>
        <w:pStyle w:val="Rahmeninhalt"/>
        <w:overflowPunct w:val="true"/>
        <w:spacing w:lineRule="auto" w:line="240" w:before="0" w:after="40"/>
        <w:jc w:val="left"/>
        <w:rPr/>
      </w:pPr>
      <w:r>
        <w:rPr>
          <w:rFonts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notwendig: Seriennummer, Typ, Fehlerbeschreibung</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Rahmeninhalt"/>
        <w:overflowPunct w:val="true"/>
        <w:bidi w:val="0"/>
        <w:spacing w:lineRule="auto" w:line="240" w:before="0" w:after="0"/>
        <w:jc w:val="left"/>
        <w:rPr/>
      </w:pPr>
      <w:r>
        <w:rPr>
          <w:rFonts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Schriftliche Erfassung im ERP-System mittels RMA-Nummer durch Büro</w:t>
      </w:r>
    </w:p>
    <w:p>
      <w:pPr>
        <w:pStyle w:val="Rahmeninhalt"/>
        <w:overflowPunct w:val="true"/>
        <w:bidi w:val="0"/>
        <w:spacing w:lineRule="auto" w:line="240" w:before="0" w:after="0"/>
        <w:jc w:val="left"/>
        <w:rPr/>
      </w:pPr>
      <w:r>
        <w:rPr>
          <w:rFonts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Bei Rücklieferungen wird ein Retourenschein ausgefüllt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Rahmeninhalt"/>
        <w:overflowPunct w:val="true"/>
        <w:spacing w:lineRule="auto" w:line="240" w:before="0" w:after="40"/>
        <w:jc w:val="left"/>
        <w:rPr/>
      </w:pPr>
      <w:r>
        <w:rPr>
          <w:rFonts w:ascii="Arial" w:hAnsi="Arial"/>
          <w:b w:val="false"/>
          <w:bCs w:val="false"/>
          <w:i w:val="false"/>
          <w:iCs w:val="false"/>
          <w:caps w:val="false"/>
          <w:smallCaps w:val="false"/>
          <w:strike w:val="false"/>
          <w:dstrike w:val="false"/>
          <w:color w:val="000000"/>
          <w:spacing w:val="0"/>
          <w:position w:val="0"/>
          <w:sz w:val="16"/>
          <w:sz w:val="16"/>
          <w:szCs w:val="16"/>
          <w:u w:val="single"/>
          <w:vertAlign w:val="baseline"/>
        </w:rPr>
        <w:t>Reklamation berechtigt / unberechtigt heißt:</w:t>
      </w:r>
    </w:p>
    <w:p>
      <w:pPr>
        <w:pStyle w:val="Rahmeninhalt"/>
        <w:overflowPunct w:val="true"/>
        <w:spacing w:lineRule="auto" w:line="240" w:before="0" w:after="40"/>
        <w:jc w:val="left"/>
        <w:rPr/>
      </w:pPr>
      <w:r>
        <w:rPr>
          <w:rFonts w:cs="Arial"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OsTech ist der Verursacher = berechtigt</w:t>
      </w:r>
    </w:p>
    <w:p>
      <w:pPr>
        <w:pStyle w:val="Rahmeninhalt"/>
        <w:overflowPunct w:val="true"/>
        <w:spacing w:lineRule="auto" w:line="240" w:before="0" w:after="40"/>
        <w:jc w:val="left"/>
        <w:rPr/>
      </w:pPr>
      <w:r>
        <w:rPr>
          <w:rFonts w:cs="Arial"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Anderer Verursacher als OsTech = unberechtigt</w:t>
      </w:r>
    </w:p>
    <w:p>
      <w:pPr>
        <w:pStyle w:val="Rahmeninhalt"/>
        <w:overflowPunct w:val="true"/>
        <w:spacing w:lineRule="auto" w:line="240" w:before="0" w:after="40"/>
        <w:jc w:val="left"/>
        <w:rPr/>
      </w:pPr>
      <w:r>
        <w:rPr>
          <w:rFonts w:cs="Arial"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Garantiedauer abgelaufen = unberechtigt</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Rahmeninhalt"/>
        <w:overflowPunct w:val="true"/>
        <w:spacing w:lineRule="auto" w:line="240" w:before="0" w:after="0"/>
        <w:jc w:val="left"/>
        <w:rPr/>
      </w:pPr>
      <w:r>
        <w:rPr>
          <w:rFonts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Rückmeldung an Kunde erfolgt immer schriftlich.</w:t>
      </w:r>
    </w:p>
    <w:p>
      <w:pPr>
        <w:pStyle w:val="Rahmeninhalt"/>
        <w:overflowPunct w:val="true"/>
        <w:spacing w:lineRule="auto" w:line="240" w:before="0" w:after="0"/>
        <w:jc w:val="left"/>
        <w:rPr/>
      </w:pPr>
      <w:r>
        <w:rPr/>
      </w:r>
    </w:p>
    <w:p>
      <w:pPr>
        <w:pStyle w:val="Rahmeninhalt"/>
        <w:overflowPunct w:val="true"/>
        <w:spacing w:lineRule="auto" w:line="240" w:before="0" w:after="0"/>
        <w:jc w:val="left"/>
        <w:rPr/>
      </w:pPr>
      <w:r>
        <w:rPr>
          <w:rFonts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Existiert eine Vorlage vom Kunden (z.B. 8D-Report), dann ist dieser zu verwenden</w:t>
      </w:r>
    </w:p>
    <w:p>
      <w:pPr>
        <w:pStyle w:val="Rahmeninhalt"/>
        <w:overflowPunct w:val="true"/>
        <w:spacing w:lineRule="auto" w:line="240" w:before="0" w:after="0"/>
        <w:jc w:val="left"/>
        <w:rPr/>
      </w:pPr>
      <w:r>
        <w:rPr>
          <w:rFonts w:ascii="Arial" w:hAnsi="Arial"/>
          <w:b w:val="false"/>
          <w:bCs w:val="false"/>
          <w:i w:val="false"/>
          <w:iCs w:val="false"/>
          <w:caps w:val="false"/>
          <w:smallCaps w:val="false"/>
          <w:strike w:val="false"/>
          <w:dstrike w:val="false"/>
          <w:color w:val="000000"/>
          <w:spacing w:val="0"/>
          <w:position w:val="0"/>
          <w:sz w:val="16"/>
          <w:sz w:val="16"/>
          <w:szCs w:val="16"/>
          <w:u w:val="none"/>
          <w:vertAlign w:val="baseline"/>
        </w:rPr>
        <w:t>ansonsten Ostech 8D oder Bearbeitungsprotokoll</w:t>
      </w:r>
    </w:p>
    <w:p>
      <w:pPr>
        <w:pStyle w:val="Normal"/>
        <w:rPr/>
      </w:pPr>
      <w:r>
        <w:rPr/>
      </w:r>
      <w:r>
        <w:br w:type="page"/>
      </w:r>
    </w:p>
    <w:p>
      <w:pPr>
        <w:pStyle w:val="Berschrift2"/>
        <w:spacing w:before="240" w:after="120"/>
        <w:rPr/>
      </w:pPr>
      <w:bookmarkStart w:id="20" w:name="_Toc27410428"/>
      <w:bookmarkStart w:id="21" w:name="_Toc230069978"/>
      <w:bookmarkStart w:id="22" w:name="_Toc111271991"/>
      <w:bookmarkStart w:id="23" w:name="_Toc229821753"/>
      <w:bookmarkEnd w:id="23"/>
      <w:r>
        <w:rPr/>
        <w:t>1.1</w:t>
        <w:tab/>
        <w:t>Reklamationsarten</w:t>
      </w:r>
      <w:bookmarkEnd w:id="20"/>
      <w:bookmarkEnd w:id="21"/>
      <w:bookmarkEnd w:id="22"/>
    </w:p>
    <w:p>
      <w:pPr>
        <w:pStyle w:val="Normal"/>
        <w:numPr>
          <w:ilvl w:val="0"/>
          <w:numId w:val="3"/>
        </w:numPr>
        <w:tabs>
          <w:tab w:val="clear" w:pos="709"/>
          <w:tab w:val="left" w:pos="426" w:leader="none"/>
        </w:tabs>
        <w:spacing w:before="0" w:after="120"/>
        <w:ind w:left="426" w:hanging="426"/>
        <w:rPr>
          <w:rFonts w:ascii="Arial" w:hAnsi="Arial"/>
          <w:sz w:val="22"/>
        </w:rPr>
      </w:pPr>
      <w:r>
        <w:rPr>
          <w:rFonts w:ascii="Arial" w:hAnsi="Arial"/>
          <w:sz w:val="22"/>
        </w:rPr>
        <w:t xml:space="preserve">Verdeckter Schaden </w:t>
      </w:r>
    </w:p>
    <w:p>
      <w:pPr>
        <w:pStyle w:val="Normal"/>
        <w:numPr>
          <w:ilvl w:val="0"/>
          <w:numId w:val="3"/>
        </w:numPr>
        <w:tabs>
          <w:tab w:val="clear" w:pos="709"/>
          <w:tab w:val="left" w:pos="426" w:leader="none"/>
        </w:tabs>
        <w:spacing w:before="0" w:after="120"/>
        <w:ind w:left="426" w:hanging="426"/>
        <w:rPr>
          <w:rFonts w:ascii="Arial" w:hAnsi="Arial"/>
          <w:sz w:val="22"/>
        </w:rPr>
      </w:pPr>
      <w:r>
        <w:rPr>
          <w:rFonts w:ascii="Arial" w:hAnsi="Arial"/>
          <w:sz w:val="22"/>
        </w:rPr>
        <w:t>Beschädigte Ware</w:t>
      </w:r>
    </w:p>
    <w:p>
      <w:pPr>
        <w:pStyle w:val="Normal"/>
        <w:numPr>
          <w:ilvl w:val="0"/>
          <w:numId w:val="3"/>
        </w:numPr>
        <w:tabs>
          <w:tab w:val="clear" w:pos="709"/>
          <w:tab w:val="left" w:pos="426" w:leader="none"/>
        </w:tabs>
        <w:spacing w:before="0" w:after="120"/>
        <w:ind w:left="425" w:hanging="425"/>
        <w:rPr>
          <w:rFonts w:ascii="Arial" w:hAnsi="Arial"/>
          <w:sz w:val="22"/>
        </w:rPr>
      </w:pPr>
      <w:r>
        <w:rPr>
          <w:rFonts w:ascii="Arial" w:hAnsi="Arial"/>
          <w:sz w:val="22"/>
        </w:rPr>
        <w:t>Liefertermin nicht eingehalten (Kunde erhielt Ware zu spät)</w:t>
      </w:r>
    </w:p>
    <w:p>
      <w:pPr>
        <w:pStyle w:val="Normal"/>
        <w:numPr>
          <w:ilvl w:val="0"/>
          <w:numId w:val="3"/>
        </w:numPr>
        <w:tabs>
          <w:tab w:val="clear" w:pos="709"/>
          <w:tab w:val="left" w:pos="426" w:leader="none"/>
        </w:tabs>
        <w:spacing w:before="0" w:after="120"/>
        <w:ind w:left="425" w:hanging="425"/>
        <w:rPr>
          <w:rFonts w:ascii="Arial" w:hAnsi="Arial"/>
          <w:sz w:val="22"/>
        </w:rPr>
      </w:pPr>
      <w:r>
        <w:rPr>
          <w:rFonts w:ascii="Arial" w:hAnsi="Arial"/>
          <w:sz w:val="22"/>
        </w:rPr>
        <w:t>Unvollständiger Auftrag</w:t>
      </w:r>
    </w:p>
    <w:p>
      <w:pPr>
        <w:pStyle w:val="Normal"/>
        <w:numPr>
          <w:ilvl w:val="0"/>
          <w:numId w:val="3"/>
        </w:numPr>
        <w:tabs>
          <w:tab w:val="clear" w:pos="709"/>
          <w:tab w:val="left" w:pos="426" w:leader="none"/>
        </w:tabs>
        <w:spacing w:before="0" w:after="120"/>
        <w:ind w:left="425" w:hanging="425"/>
        <w:rPr>
          <w:rFonts w:ascii="Arial" w:hAnsi="Arial"/>
          <w:sz w:val="22"/>
        </w:rPr>
      </w:pPr>
      <w:r>
        <w:rPr>
          <w:rFonts w:ascii="Arial" w:hAnsi="Arial"/>
          <w:sz w:val="22"/>
        </w:rPr>
        <w:t>Falsche Ware</w:t>
      </w:r>
    </w:p>
    <w:p>
      <w:pPr>
        <w:pStyle w:val="Normal"/>
        <w:numPr>
          <w:ilvl w:val="0"/>
          <w:numId w:val="3"/>
        </w:numPr>
        <w:tabs>
          <w:tab w:val="clear" w:pos="709"/>
          <w:tab w:val="left" w:pos="426" w:leader="none"/>
        </w:tabs>
        <w:spacing w:before="0" w:after="120"/>
        <w:ind w:left="425" w:hanging="425"/>
        <w:rPr>
          <w:rFonts w:ascii="Arial" w:hAnsi="Arial"/>
          <w:sz w:val="22"/>
        </w:rPr>
      </w:pPr>
      <w:r>
        <w:rPr>
          <w:rFonts w:ascii="Arial" w:hAnsi="Arial"/>
          <w:sz w:val="22"/>
        </w:rPr>
        <w:t xml:space="preserve">Qualitativer Mangel </w:t>
      </w:r>
    </w:p>
    <w:p>
      <w:pPr>
        <w:pStyle w:val="Normal"/>
        <w:numPr>
          <w:ilvl w:val="0"/>
          <w:numId w:val="3"/>
        </w:numPr>
        <w:tabs>
          <w:tab w:val="clear" w:pos="709"/>
          <w:tab w:val="left" w:pos="426" w:leader="none"/>
        </w:tabs>
        <w:spacing w:before="0" w:after="120"/>
        <w:ind w:left="425" w:hanging="425"/>
        <w:rPr>
          <w:rFonts w:ascii="Arial" w:hAnsi="Arial"/>
          <w:sz w:val="22"/>
        </w:rPr>
      </w:pPr>
      <w:r>
        <w:rPr>
          <w:rFonts w:ascii="Arial" w:hAnsi="Arial"/>
          <w:sz w:val="22"/>
        </w:rPr>
        <w:t>Transportschaden</w:t>
      </w:r>
    </w:p>
    <w:p>
      <w:pPr>
        <w:pStyle w:val="Normal"/>
        <w:numPr>
          <w:ilvl w:val="0"/>
          <w:numId w:val="3"/>
        </w:numPr>
        <w:tabs>
          <w:tab w:val="clear" w:pos="709"/>
          <w:tab w:val="left" w:pos="426" w:leader="none"/>
        </w:tabs>
        <w:spacing w:before="0" w:after="120"/>
        <w:ind w:left="425" w:hanging="425"/>
        <w:rPr>
          <w:rFonts w:ascii="Arial" w:hAnsi="Arial"/>
          <w:sz w:val="22"/>
        </w:rPr>
      </w:pPr>
      <w:r>
        <w:rPr>
          <w:rFonts w:ascii="Arial" w:hAnsi="Arial"/>
          <w:sz w:val="22"/>
        </w:rPr>
        <w:t>eingeschränkte Funktionalität</w:t>
      </w:r>
    </w:p>
    <w:p>
      <w:pPr>
        <w:pStyle w:val="Normal"/>
        <w:tabs>
          <w:tab w:val="clear" w:pos="709"/>
          <w:tab w:val="left" w:pos="426" w:leader="none"/>
        </w:tabs>
        <w:spacing w:before="0" w:after="120"/>
        <w:ind w:hanging="0"/>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Berschrift2"/>
        <w:rPr>
          <w:rFonts w:ascii="Arial" w:hAnsi="Arial"/>
          <w:sz w:val="22"/>
        </w:rPr>
      </w:pPr>
      <w:bookmarkStart w:id="24" w:name="_Toc27410429"/>
      <w:bookmarkStart w:id="25" w:name="_Toc230069979"/>
      <w:bookmarkStart w:id="26" w:name="_Toc111271992"/>
      <w:r>
        <w:rPr/>
        <w:t>1.2</w:t>
        <w:tab/>
        <w:t>Reklamationsbearbeitung</w:t>
      </w:r>
      <w:bookmarkEnd w:id="24"/>
      <w:bookmarkEnd w:id="25"/>
      <w:bookmarkEnd w:id="26"/>
    </w:p>
    <w:p>
      <w:pPr>
        <w:pStyle w:val="Berschrift3"/>
        <w:spacing w:before="240" w:after="120"/>
        <w:rPr>
          <w:sz w:val="22"/>
          <w:szCs w:val="22"/>
        </w:rPr>
      </w:pPr>
      <w:bookmarkStart w:id="27" w:name="_Toc27410430"/>
      <w:bookmarkStart w:id="28" w:name="_Toc230069980"/>
      <w:bookmarkStart w:id="29" w:name="_Toc111271993"/>
      <w:r>
        <w:rPr>
          <w:sz w:val="22"/>
          <w:szCs w:val="22"/>
        </w:rPr>
        <w:t>1.2.1</w:t>
        <w:tab/>
        <w:t>Reklamationseingang</w:t>
      </w:r>
      <w:bookmarkEnd w:id="27"/>
      <w:bookmarkEnd w:id="28"/>
      <w:bookmarkEnd w:id="29"/>
    </w:p>
    <w:p>
      <w:pPr>
        <w:pStyle w:val="Normal"/>
        <w:spacing w:before="0" w:after="120"/>
        <w:rPr>
          <w:rFonts w:ascii="Arial" w:hAnsi="Arial"/>
          <w:sz w:val="22"/>
        </w:rPr>
      </w:pPr>
      <w:r>
        <w:rPr>
          <w:rFonts w:ascii="Arial" w:hAnsi="Arial"/>
          <w:sz w:val="22"/>
        </w:rPr>
        <w:t xml:space="preserve">Der Kunde reklamiert eine Abweichung nach den unter (Punkt 1.1) aufgeführten Kriterien. </w:t>
      </w:r>
    </w:p>
    <w:p>
      <w:pPr>
        <w:pStyle w:val="Normal"/>
        <w:rPr>
          <w:rFonts w:ascii="Arial" w:hAnsi="Arial"/>
          <w:sz w:val="22"/>
        </w:rPr>
      </w:pPr>
      <w:r>
        <w:rPr>
          <w:rFonts w:ascii="Arial" w:hAnsi="Arial"/>
          <w:sz w:val="22"/>
        </w:rPr>
        <w:t>Der Kunde reicht diese Reklamation i.d.R. per Email ein mit dem Ziel einer Stellungnahme.</w:t>
      </w:r>
    </w:p>
    <w:p>
      <w:pPr>
        <w:pStyle w:val="Berschrift3"/>
        <w:spacing w:before="240" w:after="120"/>
        <w:rPr>
          <w:sz w:val="22"/>
          <w:szCs w:val="22"/>
        </w:rPr>
      </w:pPr>
      <w:bookmarkStart w:id="30" w:name="_Toc27410431"/>
      <w:bookmarkStart w:id="31" w:name="_Toc230069981"/>
      <w:bookmarkStart w:id="32" w:name="_Toc111271994"/>
      <w:r>
        <w:rPr>
          <w:sz w:val="22"/>
          <w:szCs w:val="22"/>
        </w:rPr>
        <w:t>1.2.2</w:t>
        <w:tab/>
        <w:t>Sofortmaßnahmen</w:t>
      </w:r>
      <w:bookmarkEnd w:id="30"/>
      <w:bookmarkEnd w:id="31"/>
      <w:bookmarkEnd w:id="32"/>
    </w:p>
    <w:p>
      <w:pPr>
        <w:pStyle w:val="Normal"/>
        <w:spacing w:before="0" w:after="120"/>
        <w:rPr>
          <w:rFonts w:ascii="Arial" w:hAnsi="Arial"/>
          <w:sz w:val="22"/>
          <w:u w:val="single"/>
        </w:rPr>
      </w:pPr>
      <w:r>
        <w:rPr>
          <w:rFonts w:ascii="Arial" w:hAnsi="Arial"/>
          <w:sz w:val="22"/>
        </w:rPr>
        <w:t>Die Reklamation wird durch den zuständigen Mitarbeiter mit den vom Kunden gemachten Angaben erfasst und folgende Sofortmaßnahmen ergriffen:</w:t>
      </w:r>
    </w:p>
    <w:p>
      <w:pPr>
        <w:pStyle w:val="Normal"/>
        <w:numPr>
          <w:ilvl w:val="0"/>
          <w:numId w:val="4"/>
        </w:numPr>
        <w:tabs>
          <w:tab w:val="clear" w:pos="709"/>
          <w:tab w:val="left" w:pos="426" w:leader="none"/>
        </w:tabs>
        <w:spacing w:before="0" w:after="120"/>
        <w:ind w:left="426" w:hanging="426"/>
        <w:rPr>
          <w:rFonts w:ascii="Arial" w:hAnsi="Arial"/>
          <w:sz w:val="22"/>
        </w:rPr>
      </w:pPr>
      <w:r>
        <w:rPr>
          <w:rFonts w:ascii="Arial" w:hAnsi="Arial"/>
          <w:sz w:val="22"/>
        </w:rPr>
        <w:t>Prüfung der Auftragsunterlagen und zugehörigen Spezifikationen/Bestellunterlagen</w:t>
      </w:r>
    </w:p>
    <w:p>
      <w:pPr>
        <w:pStyle w:val="Normal"/>
        <w:numPr>
          <w:ilvl w:val="0"/>
          <w:numId w:val="4"/>
        </w:numPr>
        <w:tabs>
          <w:tab w:val="clear" w:pos="709"/>
          <w:tab w:val="left" w:pos="426" w:leader="none"/>
        </w:tabs>
        <w:spacing w:before="0" w:after="120"/>
        <w:ind w:left="426" w:hanging="426"/>
        <w:rPr>
          <w:rFonts w:ascii="Arial" w:hAnsi="Arial"/>
          <w:sz w:val="22"/>
        </w:rPr>
      </w:pPr>
      <w:r>
        <w:rPr>
          <w:rFonts w:ascii="Arial" w:hAnsi="Arial"/>
          <w:sz w:val="22"/>
        </w:rPr>
        <w:t xml:space="preserve">Kontrolle der Zuordnung Typ, SN, Kunde anhand von Versandpapieren </w:t>
      </w:r>
    </w:p>
    <w:p>
      <w:pPr>
        <w:pStyle w:val="Normal"/>
        <w:numPr>
          <w:ilvl w:val="0"/>
          <w:numId w:val="4"/>
        </w:numPr>
        <w:tabs>
          <w:tab w:val="clear" w:pos="709"/>
          <w:tab w:val="left" w:pos="426" w:leader="none"/>
        </w:tabs>
        <w:spacing w:before="0" w:after="120"/>
        <w:ind w:left="426" w:hanging="426"/>
        <w:rPr>
          <w:rFonts w:ascii="Arial" w:hAnsi="Arial"/>
          <w:sz w:val="22"/>
        </w:rPr>
      </w:pPr>
      <w:r>
        <w:rPr>
          <w:rFonts w:ascii="Arial" w:hAnsi="Arial"/>
          <w:sz w:val="22"/>
        </w:rPr>
        <w:t>Prüfung, ob durch Support per email oder Telefon das Problem behoben werden kann.</w:t>
      </w:r>
    </w:p>
    <w:p>
      <w:pPr>
        <w:pStyle w:val="Normal"/>
        <w:numPr>
          <w:ilvl w:val="0"/>
          <w:numId w:val="0"/>
        </w:numPr>
        <w:tabs>
          <w:tab w:val="clear" w:pos="709"/>
          <w:tab w:val="left" w:pos="426" w:leader="none"/>
        </w:tabs>
        <w:spacing w:before="0" w:after="120"/>
        <w:ind w:left="1080" w:hanging="0"/>
        <w:rPr>
          <w:rFonts w:ascii="Arial" w:hAnsi="Arial"/>
          <w:sz w:val="22"/>
        </w:rPr>
      </w:pPr>
      <w:r>
        <w:rPr>
          <w:rFonts w:ascii="Arial" w:hAnsi="Arial"/>
          <w:sz w:val="22"/>
        </w:rPr>
        <w:t xml:space="preserve">→ </w:t>
      </w:r>
      <w:r>
        <w:rPr>
          <w:rFonts w:ascii="Arial" w:hAnsi="Arial"/>
          <w:sz w:val="22"/>
        </w:rPr>
        <w:t>falls nein, Vergabe einer RMA-Nummer (IntarS) und Rückversand der Ware</w:t>
      </w:r>
    </w:p>
    <w:p>
      <w:pPr>
        <w:pStyle w:val="Normal"/>
        <w:numPr>
          <w:ilvl w:val="0"/>
          <w:numId w:val="0"/>
        </w:numPr>
        <w:tabs>
          <w:tab w:val="clear" w:pos="709"/>
          <w:tab w:val="left" w:pos="426" w:leader="none"/>
        </w:tabs>
        <w:spacing w:before="0" w:after="120"/>
        <w:ind w:left="1080" w:hanging="0"/>
        <w:rPr>
          <w:rFonts w:ascii="Arial" w:hAnsi="Arial"/>
          <w:sz w:val="22"/>
        </w:rPr>
      </w:pPr>
      <w:r>
        <w:rPr>
          <w:rFonts w:ascii="Arial" w:hAnsi="Arial"/>
          <w:sz w:val="22"/>
        </w:rPr>
        <w:t xml:space="preserve">→ </w:t>
      </w:r>
      <w:r>
        <w:rPr>
          <w:rFonts w:ascii="Arial" w:hAnsi="Arial"/>
          <w:sz w:val="22"/>
        </w:rPr>
        <w:t>Anlage eines RMA-Ordners unter Auftraege/Retouren ( kann auch anders gelöst werden, evtl. im IntarS)</w:t>
      </w:r>
    </w:p>
    <w:p>
      <w:pPr>
        <w:pStyle w:val="Normal"/>
        <w:numPr>
          <w:ilvl w:val="0"/>
          <w:numId w:val="4"/>
        </w:numPr>
        <w:tabs>
          <w:tab w:val="clear" w:pos="709"/>
          <w:tab w:val="left" w:pos="426" w:leader="none"/>
        </w:tabs>
        <w:spacing w:before="0" w:after="120"/>
        <w:ind w:left="426" w:hanging="426"/>
        <w:rPr>
          <w:rFonts w:ascii="Arial" w:hAnsi="Arial"/>
          <w:sz w:val="22"/>
        </w:rPr>
      </w:pPr>
      <w:r>
        <w:rPr>
          <w:rFonts w:ascii="Arial" w:hAnsi="Arial"/>
          <w:sz w:val="22"/>
        </w:rPr>
        <w:t xml:space="preserve">Nach Wareneingang Prüfung der Verpackung sowie der Ware durch Patrizia Kulzk. Erstellung eines Retouren-Laufzettels und Dokumentation der rückgelieferten Ware ( was, in welchem Zustand, Garantiesiegel ok?) </w:t>
      </w:r>
    </w:p>
    <w:p>
      <w:pPr>
        <w:pStyle w:val="Normal"/>
        <w:numPr>
          <w:ilvl w:val="0"/>
          <w:numId w:val="0"/>
        </w:numPr>
        <w:tabs>
          <w:tab w:val="clear" w:pos="709"/>
          <w:tab w:val="left" w:pos="426" w:leader="none"/>
        </w:tabs>
        <w:spacing w:before="0" w:after="120"/>
        <w:ind w:left="1080" w:hanging="0"/>
        <w:rPr>
          <w:rFonts w:ascii="Arial" w:hAnsi="Arial"/>
          <w:sz w:val="22"/>
        </w:rPr>
      </w:pPr>
      <w:r>
        <w:rPr>
          <w:rFonts w:ascii="Arial" w:hAnsi="Arial"/>
          <w:sz w:val="22"/>
        </w:rPr>
        <w:t xml:space="preserve">→ </w:t>
      </w:r>
      <w:r>
        <w:rPr>
          <w:rFonts w:ascii="Arial" w:hAnsi="Arial"/>
          <w:sz w:val="22"/>
        </w:rPr>
        <w:t>erste Prüfung Garantie ja/nein und Übergabe an Techniker</w:t>
      </w:r>
    </w:p>
    <w:p>
      <w:pPr>
        <w:pStyle w:val="Normal"/>
        <w:numPr>
          <w:ilvl w:val="0"/>
          <w:numId w:val="4"/>
        </w:numPr>
        <w:tabs>
          <w:tab w:val="clear" w:pos="709"/>
          <w:tab w:val="left" w:pos="426" w:leader="none"/>
        </w:tabs>
        <w:spacing w:before="0" w:after="120"/>
        <w:ind w:left="426" w:hanging="426"/>
        <w:rPr>
          <w:rFonts w:ascii="Arial" w:hAnsi="Arial"/>
          <w:sz w:val="22"/>
        </w:rPr>
      </w:pPr>
      <w:r>
        <w:rPr>
          <w:rFonts w:ascii="Arial" w:hAnsi="Arial"/>
          <w:sz w:val="22"/>
        </w:rPr>
        <w:t xml:space="preserve">Fehleranalyse: Kundenangaben bestätigt ja/nein, Suche, Fehlerursache ( Materialfehler, Montagefehler, Handlingfehler) </w:t>
      </w:r>
    </w:p>
    <w:p>
      <w:pPr>
        <w:pStyle w:val="Normal"/>
        <w:numPr>
          <w:ilvl w:val="0"/>
          <w:numId w:val="4"/>
        </w:numPr>
        <w:tabs>
          <w:tab w:val="clear" w:pos="709"/>
          <w:tab w:val="left" w:pos="426" w:leader="none"/>
        </w:tabs>
        <w:spacing w:before="0" w:after="120"/>
        <w:ind w:left="426" w:hanging="426"/>
        <w:rPr>
          <w:rFonts w:ascii="Arial" w:hAnsi="Arial"/>
          <w:sz w:val="22"/>
        </w:rPr>
      </w:pPr>
      <w:r>
        <w:rPr>
          <w:rFonts w:ascii="Arial" w:hAnsi="Arial"/>
          <w:sz w:val="22"/>
        </w:rPr>
        <w:t>Ggf. Befragung einzelner Mitarbeiter/Lieferanten</w:t>
      </w:r>
    </w:p>
    <w:p>
      <w:pPr>
        <w:pStyle w:val="Normal"/>
        <w:numPr>
          <w:ilvl w:val="0"/>
          <w:numId w:val="0"/>
        </w:numPr>
        <w:tabs>
          <w:tab w:val="clear" w:pos="709"/>
          <w:tab w:val="left" w:pos="426" w:leader="none"/>
        </w:tabs>
        <w:spacing w:before="0" w:after="120"/>
        <w:ind w:left="1080" w:hanging="0"/>
        <w:rPr>
          <w:rFonts w:ascii="Arial" w:hAnsi="Arial"/>
          <w:sz w:val="22"/>
        </w:rPr>
      </w:pPr>
      <w:r>
        <w:rPr>
          <w:rFonts w:ascii="Arial" w:hAnsi="Arial"/>
          <w:sz w:val="22"/>
        </w:rPr>
        <w:t xml:space="preserve">→ </w:t>
      </w:r>
      <w:r>
        <w:rPr>
          <w:rFonts w:ascii="Arial" w:hAnsi="Arial"/>
          <w:sz w:val="22"/>
        </w:rPr>
        <w:t>zweite Prüfung Garantie ja/nein, gegebenenfalls Reparaturangebot an den Kunden senden</w:t>
      </w:r>
    </w:p>
    <w:p>
      <w:pPr>
        <w:pStyle w:val="Normal"/>
        <w:numPr>
          <w:ilvl w:val="0"/>
          <w:numId w:val="4"/>
        </w:numPr>
        <w:tabs>
          <w:tab w:val="clear" w:pos="709"/>
          <w:tab w:val="left" w:pos="426" w:leader="none"/>
        </w:tabs>
        <w:spacing w:before="0" w:after="120"/>
        <w:ind w:left="426" w:hanging="426"/>
        <w:rPr>
          <w:rFonts w:ascii="Arial" w:hAnsi="Arial"/>
          <w:sz w:val="22"/>
        </w:rPr>
      </w:pPr>
      <w:r>
        <w:rPr>
          <w:rFonts w:ascii="Arial" w:hAnsi="Arial"/>
          <w:sz w:val="22"/>
        </w:rPr>
        <w:t>Sichtung Wareneingangsdokumente und Montageunterlagen</w:t>
      </w:r>
    </w:p>
    <w:p>
      <w:pPr>
        <w:pStyle w:val="Normal"/>
        <w:numPr>
          <w:ilvl w:val="0"/>
          <w:numId w:val="4"/>
        </w:numPr>
        <w:tabs>
          <w:tab w:val="clear" w:pos="709"/>
          <w:tab w:val="left" w:pos="426" w:leader="none"/>
        </w:tabs>
        <w:spacing w:before="0" w:after="120"/>
        <w:ind w:left="426" w:hanging="426"/>
        <w:rPr>
          <w:rFonts w:ascii="Arial" w:hAnsi="Arial"/>
          <w:sz w:val="22"/>
        </w:rPr>
      </w:pPr>
      <w:r>
        <w:rPr>
          <w:rFonts w:ascii="Arial" w:hAnsi="Arial"/>
          <w:sz w:val="22"/>
        </w:rPr>
        <w:t>Vollständiger produktspezifischer Testzyklus vor Rückversand der Ware</w:t>
      </w:r>
    </w:p>
    <w:p>
      <w:pPr>
        <w:pStyle w:val="Berschrift3"/>
        <w:numPr>
          <w:ilvl w:val="2"/>
          <w:numId w:val="7"/>
        </w:numPr>
        <w:spacing w:before="240" w:after="120"/>
        <w:jc w:val="left"/>
        <w:rPr>
          <w:sz w:val="22"/>
          <w:szCs w:val="22"/>
        </w:rPr>
      </w:pPr>
      <w:bookmarkStart w:id="33" w:name="_Toc27410432"/>
      <w:bookmarkStart w:id="34" w:name="_Toc230069982"/>
      <w:bookmarkStart w:id="35" w:name="_Toc111271995"/>
      <w:r>
        <w:rPr>
          <w:sz w:val="22"/>
          <w:szCs w:val="22"/>
        </w:rPr>
        <w:t>Weiterführende Maßnahmen</w:t>
      </w:r>
      <w:bookmarkEnd w:id="33"/>
      <w:bookmarkEnd w:id="34"/>
      <w:bookmarkEnd w:id="35"/>
    </w:p>
    <w:p>
      <w:pPr>
        <w:pStyle w:val="Normal"/>
        <w:spacing w:before="0" w:after="120"/>
        <w:rPr>
          <w:rFonts w:ascii="Arial" w:hAnsi="Arial"/>
          <w:sz w:val="22"/>
        </w:rPr>
      </w:pPr>
      <w:r>
        <w:rPr>
          <w:rFonts w:ascii="Arial" w:hAnsi="Arial"/>
          <w:sz w:val="22"/>
        </w:rPr>
        <w:t>Auf der Basis der gewonnen Erkenntnisse aus den Sofortmaßnahmen, werden, wenn dies die Sachlage erfordert, weiterführende Maßnahmen getroffen. In jedem Fall wird jedoch parallel dazu eine schriftliche Stellungnahme an den jeweiligen Ansprechpartner des Kunden per Email versandt.</w:t>
      </w:r>
    </w:p>
    <w:p>
      <w:pPr>
        <w:pStyle w:val="Normal"/>
        <w:spacing w:before="0" w:after="120"/>
        <w:rPr>
          <w:rFonts w:ascii="Arial" w:hAnsi="Arial"/>
          <w:sz w:val="22"/>
        </w:rPr>
      </w:pPr>
      <w:r>
        <w:rPr>
          <w:rFonts w:ascii="Arial" w:hAnsi="Arial"/>
          <w:sz w:val="22"/>
        </w:rPr>
        <w:t>Die Stellungnahme erfolgt durch ein File: „Bearbeitungsprotokoll_Ret_xxxx.odt“ oder, falls vom Kunden gefordert bzw. bereitgestellt, ein 8D-Dokument.</w:t>
      </w:r>
    </w:p>
    <w:p>
      <w:pPr>
        <w:pStyle w:val="Normal"/>
        <w:spacing w:before="0" w:after="120"/>
        <w:rPr>
          <w:rFonts w:ascii="Arial" w:hAnsi="Arial"/>
          <w:sz w:val="22"/>
        </w:rPr>
      </w:pPr>
      <w:r>
        <w:rPr>
          <w:rFonts w:ascii="Arial" w:hAnsi="Arial"/>
          <w:sz w:val="22"/>
        </w:rPr>
        <w:t>Alle für eine RMA-Vorgang relevanten Dokumente werden in: „Auftraege/Retouren/RMA-Nummer“ abgelegt.</w:t>
      </w:r>
    </w:p>
    <w:p>
      <w:pPr>
        <w:pStyle w:val="Normal"/>
        <w:spacing w:before="0" w:after="120"/>
        <w:rPr>
          <w:rFonts w:ascii="Arial" w:hAnsi="Arial"/>
          <w:sz w:val="22"/>
        </w:rPr>
      </w:pPr>
      <w:r>
        <w:rPr>
          <w:rFonts w:ascii="Arial" w:hAnsi="Arial"/>
          <w:sz w:val="22"/>
        </w:rPr>
      </w:r>
    </w:p>
    <w:p>
      <w:pPr>
        <w:pStyle w:val="Normal"/>
        <w:spacing w:before="0" w:after="120"/>
        <w:rPr>
          <w:rFonts w:ascii="Arial" w:hAnsi="Arial"/>
          <w:sz w:val="22"/>
        </w:rPr>
      </w:pPr>
      <w:r>
        <w:rPr>
          <w:rFonts w:ascii="Arial" w:hAnsi="Arial"/>
          <w:sz w:val="22"/>
        </w:rPr>
        <w:t>Weiterführende Maßnahmen können sein:</w:t>
      </w:r>
    </w:p>
    <w:p>
      <w:pPr>
        <w:pStyle w:val="Normal"/>
        <w:numPr>
          <w:ilvl w:val="0"/>
          <w:numId w:val="5"/>
        </w:numPr>
        <w:tabs>
          <w:tab w:val="clear" w:pos="709"/>
          <w:tab w:val="left" w:pos="426" w:leader="none"/>
        </w:tabs>
        <w:spacing w:before="0" w:after="120"/>
        <w:ind w:left="426" w:hanging="426"/>
        <w:rPr>
          <w:rFonts w:ascii="Arial" w:hAnsi="Arial"/>
          <w:sz w:val="22"/>
        </w:rPr>
      </w:pPr>
      <w:r>
        <w:rPr>
          <w:rFonts w:ascii="Arial" w:hAnsi="Arial"/>
          <w:sz w:val="22"/>
        </w:rPr>
        <w:t>Korrekturmaßnahmen, wie z.B. Nacharbeit, Neuanfertigung, Nachlass, Rücknahme etc.</w:t>
      </w:r>
    </w:p>
    <w:p>
      <w:pPr>
        <w:pStyle w:val="Normal"/>
        <w:numPr>
          <w:ilvl w:val="0"/>
          <w:numId w:val="5"/>
        </w:numPr>
        <w:tabs>
          <w:tab w:val="clear" w:pos="709"/>
          <w:tab w:val="left" w:pos="426" w:leader="none"/>
        </w:tabs>
        <w:spacing w:before="0" w:after="120"/>
        <w:ind w:left="426" w:hanging="426"/>
        <w:rPr>
          <w:rFonts w:ascii="Arial" w:hAnsi="Arial"/>
          <w:sz w:val="22"/>
        </w:rPr>
      </w:pPr>
      <w:r>
        <w:rPr>
          <w:rFonts w:ascii="Arial" w:hAnsi="Arial"/>
          <w:sz w:val="22"/>
        </w:rPr>
        <w:t>Vorbeugemaßnahmen (Wiederholungsverhinderung), wie z.B. Unterweisung der Mitarbeiter, Prozessanpassung, Lieferantenbesuch, etc.</w:t>
      </w:r>
    </w:p>
    <w:p>
      <w:pPr>
        <w:pStyle w:val="Normal"/>
        <w:numPr>
          <w:ilvl w:val="0"/>
          <w:numId w:val="5"/>
        </w:numPr>
        <w:tabs>
          <w:tab w:val="clear" w:pos="709"/>
          <w:tab w:val="left" w:pos="426" w:leader="none"/>
        </w:tabs>
        <w:spacing w:before="0" w:after="120"/>
        <w:rPr>
          <w:rFonts w:ascii="Arial" w:hAnsi="Arial"/>
          <w:sz w:val="22"/>
        </w:rPr>
      </w:pPr>
      <w:r>
        <w:rPr>
          <w:rFonts w:ascii="Arial" w:hAnsi="Arial"/>
          <w:sz w:val="22"/>
        </w:rPr>
        <w:t>Ggf. Einleitung eines KVP (kontinuierlicher Verbesserungsprozess)</w:t>
      </w:r>
    </w:p>
    <w:p>
      <w:pPr>
        <w:pStyle w:val="Normal"/>
        <w:spacing w:before="0" w:after="120"/>
        <w:rPr>
          <w:rFonts w:ascii="Arial" w:hAnsi="Arial"/>
          <w:sz w:val="22"/>
        </w:rPr>
      </w:pPr>
      <w:r>
        <w:rPr>
          <w:rFonts w:ascii="Arial" w:hAnsi="Arial"/>
          <w:sz w:val="22"/>
        </w:rPr>
        <w:t>Die getroffenen Maßnahmen werden protokolliert und deren Wirksamkeit wie folgt überprüft:</w:t>
      </w:r>
    </w:p>
    <w:p>
      <w:pPr>
        <w:pStyle w:val="Normal"/>
        <w:numPr>
          <w:ilvl w:val="0"/>
          <w:numId w:val="6"/>
        </w:numPr>
        <w:tabs>
          <w:tab w:val="clear" w:pos="709"/>
          <w:tab w:val="left" w:pos="426" w:leader="none"/>
        </w:tabs>
        <w:spacing w:before="0" w:after="120"/>
        <w:ind w:left="426" w:hanging="426"/>
        <w:rPr>
          <w:rFonts w:ascii="Arial" w:hAnsi="Arial"/>
          <w:sz w:val="22"/>
        </w:rPr>
      </w:pPr>
      <w:r>
        <w:rPr>
          <w:rFonts w:ascii="Arial" w:hAnsi="Arial"/>
          <w:sz w:val="22"/>
        </w:rPr>
        <w:t>Überprüfung des Arbeitsergebnisses</w:t>
      </w:r>
    </w:p>
    <w:p>
      <w:pPr>
        <w:pStyle w:val="Normal"/>
        <w:numPr>
          <w:ilvl w:val="0"/>
          <w:numId w:val="6"/>
        </w:numPr>
        <w:tabs>
          <w:tab w:val="clear" w:pos="709"/>
          <w:tab w:val="left" w:pos="426" w:leader="none"/>
        </w:tabs>
        <w:spacing w:before="0" w:after="120"/>
        <w:ind w:left="426" w:hanging="426"/>
        <w:rPr>
          <w:rFonts w:ascii="Arial" w:hAnsi="Arial"/>
          <w:sz w:val="22"/>
        </w:rPr>
      </w:pPr>
      <w:r>
        <w:rPr>
          <w:rFonts w:ascii="Arial" w:hAnsi="Arial"/>
          <w:sz w:val="22"/>
        </w:rPr>
        <w:t>Stichprobenkontrollen</w:t>
      </w:r>
    </w:p>
    <w:p>
      <w:pPr>
        <w:pStyle w:val="Normal"/>
        <w:numPr>
          <w:ilvl w:val="0"/>
          <w:numId w:val="6"/>
        </w:numPr>
        <w:tabs>
          <w:tab w:val="clear" w:pos="709"/>
          <w:tab w:val="left" w:pos="426" w:leader="none"/>
        </w:tabs>
        <w:spacing w:before="0" w:after="120"/>
        <w:ind w:left="426" w:hanging="426"/>
        <w:rPr>
          <w:rFonts w:ascii="Arial" w:hAnsi="Arial"/>
          <w:sz w:val="22"/>
        </w:rPr>
      </w:pPr>
      <w:r>
        <w:rPr>
          <w:rFonts w:ascii="Arial" w:hAnsi="Arial"/>
          <w:sz w:val="22"/>
        </w:rPr>
        <w:t>Lieferantenbesuch</w:t>
      </w:r>
    </w:p>
    <w:p>
      <w:pPr>
        <w:pStyle w:val="Normal"/>
        <w:numPr>
          <w:ilvl w:val="0"/>
          <w:numId w:val="6"/>
        </w:numPr>
        <w:tabs>
          <w:tab w:val="clear" w:pos="709"/>
          <w:tab w:val="left" w:pos="426" w:leader="none"/>
        </w:tabs>
        <w:spacing w:before="0" w:after="120"/>
        <w:ind w:left="426" w:hanging="426"/>
        <w:rPr>
          <w:rFonts w:ascii="Arial" w:hAnsi="Arial"/>
          <w:sz w:val="22"/>
        </w:rPr>
      </w:pPr>
      <w:r>
        <w:rPr>
          <w:rFonts w:ascii="Arial" w:hAnsi="Arial"/>
          <w:sz w:val="22"/>
        </w:rPr>
        <w:t>Prozessaudit / Ablaufüberprüfung</w:t>
      </w:r>
    </w:p>
    <w:p>
      <w:pPr>
        <w:pStyle w:val="Normal"/>
        <w:numPr>
          <w:ilvl w:val="0"/>
          <w:numId w:val="6"/>
        </w:numPr>
        <w:tabs>
          <w:tab w:val="clear" w:pos="709"/>
          <w:tab w:val="left" w:pos="426" w:leader="none"/>
        </w:tabs>
        <w:ind w:left="425" w:hanging="425"/>
        <w:rPr>
          <w:rFonts w:ascii="Arial" w:hAnsi="Arial"/>
          <w:sz w:val="22"/>
        </w:rPr>
      </w:pPr>
      <w:r>
        <w:rPr>
          <w:rFonts w:ascii="Arial" w:hAnsi="Arial"/>
          <w:sz w:val="22"/>
        </w:rPr>
        <w:t>Etc.</w:t>
      </w:r>
    </w:p>
    <w:p>
      <w:pPr>
        <w:pStyle w:val="Normal"/>
        <w:tabs>
          <w:tab w:val="clear" w:pos="709"/>
          <w:tab w:val="left" w:pos="426" w:leader="none"/>
        </w:tabs>
        <w:ind w:left="425" w:hanging="425"/>
        <w:rPr>
          <w:rFonts w:ascii="Arial" w:hAnsi="Arial"/>
          <w:sz w:val="22"/>
        </w:rPr>
      </w:pPr>
      <w:r>
        <w:rPr>
          <w:rFonts w:ascii="Arial" w:hAnsi="Arial"/>
          <w:sz w:val="22"/>
        </w:rPr>
      </w:r>
    </w:p>
    <w:p>
      <w:pPr>
        <w:pStyle w:val="Normal"/>
        <w:tabs>
          <w:tab w:val="clear" w:pos="709"/>
          <w:tab w:val="left" w:pos="426" w:leader="none"/>
        </w:tabs>
        <w:ind w:left="425" w:hanging="425"/>
        <w:rPr>
          <w:rFonts w:ascii="Arial" w:hAnsi="Arial"/>
          <w:sz w:val="22"/>
        </w:rPr>
      </w:pPr>
      <w:r>
        <w:rPr>
          <w:rFonts w:ascii="Arial" w:hAnsi="Arial"/>
          <w:sz w:val="22"/>
        </w:rPr>
        <w:t>Um den Prozess der kontinuierlichen Qualitätsverbesserungen zu unterstützen, gelten alle Punkte auch für Reparaturaufträge.</w:t>
      </w:r>
    </w:p>
    <w:p>
      <w:pPr>
        <w:pStyle w:val="Berschrift1"/>
        <w:rPr/>
      </w:pPr>
      <w:bookmarkStart w:id="36" w:name="_Toc2298217531"/>
      <w:bookmarkStart w:id="37" w:name="_Toc230069983"/>
      <w:bookmarkStart w:id="38" w:name="_Toc230069459"/>
      <w:bookmarkStart w:id="39" w:name="_Toc230068502"/>
      <w:bookmarkStart w:id="40" w:name="_Toc230069984"/>
      <w:bookmarkStart w:id="41" w:name="_Toc229466049"/>
      <w:bookmarkStart w:id="42" w:name="_Toc110398362"/>
      <w:bookmarkStart w:id="43" w:name="_Toc27410433"/>
      <w:bookmarkEnd w:id="36"/>
      <w:bookmarkEnd w:id="37"/>
      <w:bookmarkEnd w:id="38"/>
      <w:bookmarkEnd w:id="39"/>
      <w:bookmarkEnd w:id="40"/>
      <w:bookmarkEnd w:id="41"/>
      <w:bookmarkEnd w:id="42"/>
      <w:bookmarkEnd w:id="43"/>
      <w:r>
        <mc:AlternateContent>
          <mc:Choice Requires="wps">
            <w:drawing>
              <wp:anchor behindDoc="0" distT="0" distB="0" distL="0" distR="0" simplePos="0" locked="0" layoutInCell="0" allowOverlap="1" relativeHeight="3" wp14:anchorId="707D1CEB">
                <wp:simplePos x="0" y="0"/>
                <wp:positionH relativeFrom="column">
                  <wp:posOffset>613410</wp:posOffset>
                </wp:positionH>
                <wp:positionV relativeFrom="paragraph">
                  <wp:posOffset>2673985</wp:posOffset>
                </wp:positionV>
                <wp:extent cx="184785" cy="168275"/>
                <wp:effectExtent l="0" t="0" r="0" b="0"/>
                <wp:wrapNone/>
                <wp:docPr id="3" name="Rectangle 315"/>
                <a:graphic xmlns:a="http://schemas.openxmlformats.org/drawingml/2006/main">
                  <a:graphicData uri="http://schemas.microsoft.com/office/word/2010/wordprocessingShape">
                    <wps:wsp>
                      <wps:cNvSpPr/>
                      <wps:spPr>
                        <a:xfrm>
                          <a:off x="0" y="0"/>
                          <a:ext cx="184320" cy="167760"/>
                        </a:xfrm>
                        <a:prstGeom prst="rect">
                          <a:avLst/>
                        </a:prstGeom>
                        <a:noFill/>
                        <a:ln w="0">
                          <a:noFill/>
                        </a:ln>
                      </wps:spPr>
                      <wps:style>
                        <a:lnRef idx="0"/>
                        <a:fillRef idx="0"/>
                        <a:effectRef idx="0"/>
                        <a:fontRef idx="minor"/>
                      </wps:style>
                      <wps:txbx>
                        <w:txbxContent>
                          <w:p>
                            <w:pPr>
                              <w:pStyle w:val="Rahmeninhalt"/>
                              <w:rPr>
                                <w:rFonts w:ascii="Arial" w:hAnsi="Arial"/>
                                <w:color w:val="000000"/>
                                <w:sz w:val="16"/>
                              </w:rPr>
                            </w:pPr>
                            <w:r>
                              <w:rPr/>
                            </w:r>
                          </w:p>
                        </w:txbxContent>
                      </wps:txbx>
                      <wps:bodyPr lIns="95760" rIns="95760" tIns="47520" bIns="47520">
                        <a:noAutofit/>
                      </wps:bodyPr>
                    </wps:wsp>
                  </a:graphicData>
                </a:graphic>
              </wp:anchor>
            </w:drawing>
          </mc:Choice>
          <mc:Fallback>
            <w:pict>
              <v:rect id="shape_0" ID="Rectangle 315" stroked="f" style="position:absolute;margin-left:48.3pt;margin-top:210.55pt;width:14.45pt;height:13.15pt;mso-wrap-style:none;v-text-anchor:middle" wp14:anchorId="707D1CEB">
                <v:fill o:detectmouseclick="t" on="false"/>
                <v:stroke color="#3465a4" joinstyle="round" endcap="flat"/>
                <v:textbox>
                  <w:txbxContent>
                    <w:p>
                      <w:pPr>
                        <w:pStyle w:val="Rahmeninhalt"/>
                        <w:rPr>
                          <w:rFonts w:ascii="Arial" w:hAnsi="Arial"/>
                          <w:color w:val="000000"/>
                          <w:sz w:val="16"/>
                        </w:rPr>
                      </w:pPr>
                      <w:r>
                        <w:rPr/>
                      </w:r>
                    </w:p>
                  </w:txbxContent>
                </v:textbox>
                <w10:wrap type="none"/>
              </v:rect>
            </w:pict>
          </mc:Fallback>
        </mc:AlternateContent>
      </w:r>
      <w:r>
        <w:rPr/>
        <w:t>2</w:t>
        <w:tab/>
        <w:t>Mitgeltende Unterlagen</w:t>
      </w:r>
    </w:p>
    <w:p>
      <w:pPr>
        <w:pStyle w:val="Normal"/>
        <w:numPr>
          <w:ilvl w:val="0"/>
          <w:numId w:val="2"/>
        </w:numPr>
        <w:tabs>
          <w:tab w:val="clear" w:pos="709"/>
          <w:tab w:val="left" w:pos="1134" w:leader="none"/>
        </w:tabs>
        <w:spacing w:before="0" w:after="120"/>
        <w:ind w:left="1429" w:hanging="720"/>
        <w:rPr/>
      </w:pPr>
      <w:r>
        <w:rPr>
          <w:rFonts w:ascii="Arial" w:hAnsi="Arial"/>
          <w:sz w:val="22"/>
        </w:rPr>
        <w:t>Alle jeweils gültigen Prozessbeschreibungen und Arbeitsanweisungen</w:t>
      </w:r>
    </w:p>
    <w:p>
      <w:pPr>
        <w:pStyle w:val="Normal"/>
        <w:numPr>
          <w:ilvl w:val="0"/>
          <w:numId w:val="2"/>
        </w:numPr>
        <w:tabs>
          <w:tab w:val="clear" w:pos="709"/>
          <w:tab w:val="left" w:pos="1134" w:leader="none"/>
        </w:tabs>
        <w:spacing w:before="0" w:after="120"/>
        <w:ind w:left="1429" w:hanging="720"/>
        <w:rPr/>
      </w:pPr>
      <w:r>
        <w:rPr>
          <w:rFonts w:ascii="Arial" w:hAnsi="Arial"/>
          <w:sz w:val="22"/>
        </w:rPr>
        <w:t>Auftragsunterlagen</w:t>
      </w:r>
    </w:p>
    <w:p>
      <w:pPr>
        <w:pStyle w:val="Normal"/>
        <w:tabs>
          <w:tab w:val="clear" w:pos="709"/>
          <w:tab w:val="left" w:pos="1701" w:leader="none"/>
          <w:tab w:val="left" w:pos="3119" w:leader="none"/>
          <w:tab w:val="left" w:pos="4962" w:leader="none"/>
        </w:tabs>
        <w:ind w:right="425" w:hanging="0"/>
        <w:jc w:val="center"/>
        <w:rPr>
          <w:rFonts w:ascii="Arial" w:hAnsi="Arial"/>
        </w:rPr>
      </w:pPr>
      <w:r>
        <w:rPr/>
      </w:r>
    </w:p>
    <w:sectPr>
      <w:headerReference w:type="default" r:id="rId3"/>
      <w:footerReference w:type="default" r:id="rId4"/>
      <w:footerReference w:type="first" r:id="rId5"/>
      <w:type w:val="nextPage"/>
      <w:pgSz w:w="11906" w:h="16838"/>
      <w:pgMar w:left="1418" w:right="1134" w:header="720" w:top="1134" w:footer="851" w:bottom="1134" w:gutter="0"/>
      <w:pgNumType w:fmt="decimal"/>
      <w:formProt w:val="false"/>
      <w:titlePg/>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roman"/>
    <w:pitch w:val="variable"/>
  </w:font>
  <w:font w:name="Calibri">
    <w:charset w:val="01"/>
    <w:family w:val="roman"/>
    <w:pitch w:val="variable"/>
  </w:font>
  <w:font w:name="Arial">
    <w:charset w:val="01"/>
    <w:family w:val="swiss"/>
    <w:pitch w:val="variable"/>
  </w:font>
  <w:font w:name="Courier New">
    <w:charset w:val="01"/>
    <w:family w:val="auto"/>
    <w:pitch w:val="fixed"/>
  </w:font>
  <w:font w:name="Wingdings">
    <w:charset w:val="02"/>
    <w:family w:val="auto"/>
    <w:pitch w:val="default"/>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236" w:type="dxa"/>
      <w:jc w:val="left"/>
      <w:tblInd w:w="108" w:type="dxa"/>
      <w:tblLayout w:type="fixed"/>
      <w:tblCellMar>
        <w:top w:w="0" w:type="dxa"/>
        <w:left w:w="108" w:type="dxa"/>
        <w:bottom w:w="0" w:type="dxa"/>
        <w:right w:w="108" w:type="dxa"/>
      </w:tblCellMar>
      <w:tblLook w:val="01e0" w:noHBand="0" w:noVBand="0" w:firstColumn="1" w:lastRow="1" w:lastColumn="1" w:firstRow="1"/>
    </w:tblPr>
    <w:tblGrid>
      <w:gridCol w:w="2127"/>
      <w:gridCol w:w="807"/>
      <w:gridCol w:w="992"/>
      <w:gridCol w:w="3218"/>
      <w:gridCol w:w="2092"/>
    </w:tblGrid>
    <w:tr>
      <w:trPr>
        <w:trHeight w:val="70" w:hRule="atLeast"/>
      </w:trPr>
      <w:tc>
        <w:tcPr>
          <w:tcW w:w="2127"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Dokumentenversion</w:t>
          </w:r>
        </w:p>
      </w:tc>
      <w:tc>
        <w:tcPr>
          <w:tcW w:w="807"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1.1</w:t>
          </w:r>
        </w:p>
      </w:tc>
      <w:tc>
        <w:tcPr>
          <w:tcW w:w="992"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Stand:</w:t>
          </w:r>
        </w:p>
      </w:tc>
      <w:tc>
        <w:tcPr>
          <w:tcW w:w="3218"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15.07.2024</w:t>
          </w:r>
        </w:p>
      </w:tc>
      <w:tc>
        <w:tcPr>
          <w:tcW w:w="2092" w:type="dxa"/>
          <w:tcBorders>
            <w:top w:val="single" w:sz="4" w:space="0" w:color="000000"/>
            <w:left w:val="single" w:sz="4" w:space="0" w:color="000000"/>
            <w:bottom w:val="single" w:sz="4" w:space="0" w:color="000000"/>
            <w:right w:val="single" w:sz="4" w:space="0" w:color="000000"/>
          </w:tcBorders>
        </w:tcPr>
        <w:p>
          <w:pPr>
            <w:pStyle w:val="Fuzeile"/>
            <w:widowControl w:val="false"/>
            <w:jc w:val="right"/>
            <w:rPr>
              <w:rFonts w:cs="Arial"/>
              <w:sz w:val="16"/>
              <w:szCs w:val="16"/>
            </w:rPr>
          </w:pPr>
          <w:r>
            <w:rPr>
              <w:rFonts w:cs="Arial"/>
              <w:sz w:val="16"/>
              <w:szCs w:val="16"/>
            </w:rPr>
            <w:t xml:space="preserve">Seite </w:t>
          </w:r>
          <w:r>
            <w:rPr>
              <w:rStyle w:val="Pagenumber"/>
              <w:rFonts w:cs="Arial"/>
              <w:sz w:val="16"/>
              <w:szCs w:val="16"/>
            </w:rPr>
            <w:fldChar w:fldCharType="begin"/>
          </w:r>
          <w:r>
            <w:rPr>
              <w:rStyle w:val="Pagenumber"/>
              <w:sz w:val="16"/>
              <w:szCs w:val="16"/>
              <w:rFonts w:cs="Arial"/>
            </w:rPr>
            <w:instrText> PAGE </w:instrText>
          </w:r>
          <w:r>
            <w:rPr>
              <w:rStyle w:val="Pagenumber"/>
              <w:sz w:val="16"/>
              <w:szCs w:val="16"/>
              <w:rFonts w:cs="Arial"/>
            </w:rPr>
            <w:fldChar w:fldCharType="separate"/>
          </w:r>
          <w:r>
            <w:rPr>
              <w:rStyle w:val="Pagenumber"/>
              <w:sz w:val="16"/>
              <w:szCs w:val="16"/>
              <w:rFonts w:cs="Arial"/>
            </w:rPr>
            <w:t>6</w:t>
          </w:r>
          <w:r>
            <w:rPr>
              <w:rStyle w:val="Pagenumber"/>
              <w:sz w:val="16"/>
              <w:szCs w:val="16"/>
              <w:rFonts w:cs="Arial"/>
            </w:rPr>
            <w:fldChar w:fldCharType="end"/>
          </w:r>
          <w:r>
            <w:rPr>
              <w:rStyle w:val="Pagenumber"/>
              <w:rFonts w:cs="Arial"/>
              <w:sz w:val="16"/>
              <w:szCs w:val="16"/>
            </w:rPr>
            <w:t xml:space="preserve"> von </w:t>
          </w:r>
          <w:r>
            <w:rPr>
              <w:rStyle w:val="Pagenumber"/>
              <w:rFonts w:cs="Arial"/>
              <w:sz w:val="16"/>
              <w:szCs w:val="16"/>
            </w:rPr>
            <w:fldChar w:fldCharType="begin"/>
          </w:r>
          <w:r>
            <w:rPr>
              <w:rStyle w:val="Pagenumber"/>
              <w:sz w:val="16"/>
              <w:szCs w:val="16"/>
              <w:rFonts w:cs="Arial"/>
            </w:rPr>
            <w:instrText> NUMPAGES </w:instrText>
          </w:r>
          <w:r>
            <w:rPr>
              <w:rStyle w:val="Pagenumber"/>
              <w:sz w:val="16"/>
              <w:szCs w:val="16"/>
              <w:rFonts w:cs="Arial"/>
            </w:rPr>
            <w:fldChar w:fldCharType="separate"/>
          </w:r>
          <w:r>
            <w:rPr>
              <w:rStyle w:val="Pagenumber"/>
              <w:sz w:val="16"/>
              <w:szCs w:val="16"/>
              <w:rFonts w:cs="Arial"/>
            </w:rPr>
            <w:t>6</w:t>
          </w:r>
          <w:r>
            <w:rPr>
              <w:rStyle w:val="Pagenumber"/>
              <w:sz w:val="16"/>
              <w:szCs w:val="16"/>
              <w:rFonts w:cs="Arial"/>
            </w:rPr>
            <w:fldChar w:fldCharType="end"/>
          </w:r>
        </w:p>
      </w:tc>
    </w:tr>
  </w:tbl>
  <w:p>
    <w:pPr>
      <w:pStyle w:val="Fuzeil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sz w:val="16"/>
        <w:szCs w:val="16"/>
      </w:rPr>
    </w:pPr>
    <w:r>
      <w:rPr>
        <w:rFonts w:cs="Arial"/>
        <w:sz w:val="16"/>
        <w:szCs w:val="16"/>
      </w:rPr>
      <w:t xml:space="preserve">Seite </w:t>
    </w:r>
    <w:r>
      <w:rPr>
        <w:rStyle w:val="Pagenumber"/>
        <w:rFonts w:cs="Arial"/>
        <w:sz w:val="16"/>
        <w:szCs w:val="16"/>
      </w:rPr>
      <w:fldChar w:fldCharType="begin"/>
    </w:r>
    <w:r>
      <w:rPr>
        <w:rStyle w:val="Pagenumber"/>
        <w:sz w:val="16"/>
        <w:szCs w:val="16"/>
        <w:rFonts w:cs="Arial"/>
      </w:rPr>
      <w:instrText> PAGE </w:instrText>
    </w:r>
    <w:r>
      <w:rPr>
        <w:rStyle w:val="Pagenumber"/>
        <w:sz w:val="16"/>
        <w:szCs w:val="16"/>
        <w:rFonts w:cs="Arial"/>
      </w:rPr>
      <w:fldChar w:fldCharType="separate"/>
    </w:r>
    <w:r>
      <w:rPr>
        <w:rStyle w:val="Pagenumber"/>
        <w:sz w:val="16"/>
        <w:szCs w:val="16"/>
        <w:rFonts w:cs="Arial"/>
      </w:rPr>
      <w:t>1</w:t>
    </w:r>
    <w:r>
      <w:rPr>
        <w:rStyle w:val="Pagenumber"/>
        <w:sz w:val="16"/>
        <w:szCs w:val="16"/>
        <w:rFonts w:cs="Arial"/>
      </w:rPr>
      <w:fldChar w:fldCharType="end"/>
    </w:r>
    <w:r>
      <w:rPr>
        <w:rStyle w:val="Pagenumber"/>
        <w:rFonts w:cs="Arial"/>
        <w:sz w:val="16"/>
        <w:szCs w:val="16"/>
      </w:rPr>
      <w:t xml:space="preserve"> von </w:t>
    </w:r>
    <w:r>
      <w:rPr>
        <w:rStyle w:val="Pagenumber"/>
        <w:rFonts w:cs="Arial"/>
        <w:sz w:val="16"/>
        <w:szCs w:val="16"/>
      </w:rPr>
      <w:fldChar w:fldCharType="begin"/>
    </w:r>
    <w:r>
      <w:rPr>
        <w:rStyle w:val="Pagenumber"/>
        <w:sz w:val="16"/>
        <w:szCs w:val="16"/>
        <w:rFonts w:cs="Arial"/>
      </w:rPr>
      <w:instrText> NUMPAGES </w:instrText>
    </w:r>
    <w:r>
      <w:rPr>
        <w:rStyle w:val="Pagenumber"/>
        <w:sz w:val="16"/>
        <w:szCs w:val="16"/>
        <w:rFonts w:cs="Arial"/>
      </w:rPr>
      <w:fldChar w:fldCharType="separate"/>
    </w:r>
    <w:r>
      <w:rPr>
        <w:rStyle w:val="Pagenumber"/>
        <w:sz w:val="16"/>
        <w:szCs w:val="16"/>
        <w:rFonts w:cs="Arial"/>
      </w:rPr>
      <w:t>6</w:t>
    </w:r>
    <w:r>
      <w:rPr>
        <w:rStyle w:val="Pagenumber"/>
        <w:sz w:val="16"/>
        <w:szCs w:val="16"/>
        <w:rFonts w:cs="Arial"/>
      </w:rPr>
      <w:fldChar w:fldCharType="end"/>
    </w:r>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tabs>
        <w:tab w:val="clear" w:pos="9071"/>
        <w:tab w:val="center" w:pos="4819" w:leader="none"/>
        <w:tab w:val="right" w:pos="9356" w:leader="none"/>
      </w:tabs>
      <w:rPr>
        <w:b/>
        <w:b/>
        <w:sz w:val="32"/>
        <w:szCs w:val="32"/>
      </w:rPr>
    </w:pPr>
    <w:r>
      <w:rPr>
        <w:b/>
        <w:sz w:val="32"/>
        <w:szCs w:val="32"/>
      </w:rPr>
      <w:t xml:space="preserve">Prozessbeschreibung </w:t>
    </w:r>
  </w:p>
  <w:p>
    <w:pPr>
      <w:pStyle w:val="Kopfzeile"/>
      <w:tabs>
        <w:tab w:val="clear" w:pos="9071"/>
        <w:tab w:val="center" w:pos="4819" w:leader="none"/>
        <w:tab w:val="right" w:pos="9356" w:leader="none"/>
      </w:tabs>
      <w:rPr/>
    </w:pPr>
    <w:r>
      <w:rPr>
        <w:b/>
        <w:sz w:val="32"/>
        <w:szCs w:val="32"/>
      </w:rPr>
      <w:t>Bearbeitung Kundenreklamation</w:t>
    </w:r>
  </w:p>
  <w:p>
    <w:pPr>
      <w:pStyle w:val="Kopfzeile"/>
      <w:tabs>
        <w:tab w:val="clear" w:pos="9071"/>
        <w:tab w:val="center" w:pos="4819" w:leader="none"/>
        <w:tab w:val="right" w:pos="9356" w:leader="none"/>
      </w:tabs>
      <w:rPr/>
    </w:pPr>
    <w:r>
      <w:rPr>
        <w:b/>
        <w:sz w:val="32"/>
        <w:szCs w:val="32"/>
      </w:rPr>
      <w:t>Rücksendungen zur Reparatur</w:t>
    </w:r>
  </w:p>
  <w:p>
    <w:pPr>
      <w:pStyle w:val="Kopfzeile"/>
      <w:spacing w:before="0" w:after="120"/>
      <w:rPr>
        <w:sz w:val="32"/>
        <w:szCs w:val="32"/>
      </w:rPr>
    </w:pPr>
    <w:r>
      <w:rPr>
        <w:sz w:val="32"/>
        <w:szCs w:val="32"/>
      </w:rPr>
      <w:t>PB012</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decimal"/>
      <w:lvlText w:val="%1"/>
      <w:lvlJc w:val="left"/>
      <w:pPr>
        <w:tabs>
          <w:tab w:val="num" w:pos="720"/>
        </w:tabs>
        <w:ind w:left="72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
    <w:lvl w:ilvl="0">
      <w:start w:val="1"/>
      <w:numFmt w:val="bullet"/>
      <w:lvlText w:val="▪"/>
      <w:lvlJc w:val="left"/>
      <w:pPr>
        <w:tabs>
          <w:tab w:val="num" w:pos="1429"/>
        </w:tabs>
        <w:ind w:left="1429" w:hanging="360"/>
      </w:pPr>
      <w:rPr>
        <w:rFonts w:ascii="Arial" w:hAnsi="Arial" w:cs="Aria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3">
    <w:lvl w:ilvl="0">
      <w:numFmt w:val="bullet"/>
      <w:lvlText w:val=""/>
      <w:lvlJc w:val="left"/>
      <w:pPr>
        <w:tabs>
          <w:tab w:val="num" w:pos="1080"/>
        </w:tabs>
        <w:ind w:left="1080" w:hanging="72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numFmt w:val="bullet"/>
      <w:lvlText w:val=""/>
      <w:lvlJc w:val="left"/>
      <w:pPr>
        <w:tabs>
          <w:tab w:val="num" w:pos="1080"/>
        </w:tabs>
        <w:ind w:left="1080" w:hanging="72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495"/>
        </w:tabs>
        <w:ind w:left="495" w:hanging="495"/>
      </w:pPr>
    </w:lvl>
    <w:lvl w:ilvl="1">
      <w:start w:val="2"/>
      <w:numFmt w:val="decimal"/>
      <w:lvlText w:val="%1.%2"/>
      <w:lvlJc w:val="left"/>
      <w:pPr>
        <w:tabs>
          <w:tab w:val="num" w:pos="495"/>
        </w:tabs>
        <w:ind w:left="495" w:hanging="495"/>
      </w:pPr>
    </w:lvl>
    <w:lvl w:ilvl="2">
      <w:start w:val="3"/>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20"/>
  <w:embedSystemFonts/>
  <w:defaultTabStop w:val="709"/>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false"/>
      <w:bidi w:val="0"/>
      <w:spacing w:before="0" w:after="0"/>
      <w:jc w:val="left"/>
    </w:pPr>
    <w:rPr>
      <w:rFonts w:ascii="Times New Roman" w:hAnsi="Times New Roman" w:eastAsia="Times New Roman" w:cs="Times New Roman"/>
      <w:color w:val="auto"/>
      <w:kern w:val="0"/>
      <w:sz w:val="20"/>
      <w:szCs w:val="20"/>
      <w:lang w:val="de-DE" w:eastAsia="de-DE" w:bidi="ar-SA"/>
    </w:rPr>
  </w:style>
  <w:style w:type="paragraph" w:styleId="Berschrift1">
    <w:name w:val="Heading 1"/>
    <w:basedOn w:val="Normal"/>
    <w:next w:val="Normal"/>
    <w:qFormat/>
    <w:pPr>
      <w:spacing w:before="240" w:after="120"/>
      <w:ind w:right="425" w:hanging="0"/>
      <w:jc w:val="both"/>
      <w:outlineLvl w:val="0"/>
    </w:pPr>
    <w:rPr>
      <w:rFonts w:ascii="Arial" w:hAnsi="Arial"/>
      <w:b/>
      <w:sz w:val="28"/>
    </w:rPr>
  </w:style>
  <w:style w:type="paragraph" w:styleId="Berschrift2">
    <w:name w:val="Heading 2"/>
    <w:basedOn w:val="Normal"/>
    <w:next w:val="Normal"/>
    <w:qFormat/>
    <w:pPr>
      <w:spacing w:before="120" w:after="0"/>
      <w:outlineLvl w:val="1"/>
    </w:pPr>
    <w:rPr>
      <w:rFonts w:ascii="Arial" w:hAnsi="Arial"/>
      <w:b/>
      <w:sz w:val="24"/>
    </w:rPr>
  </w:style>
  <w:style w:type="paragraph" w:styleId="Berschrift3">
    <w:name w:val="Heading 3"/>
    <w:basedOn w:val="Normal"/>
    <w:next w:val="Normal"/>
    <w:qFormat/>
    <w:pPr>
      <w:keepNext w:val="true"/>
      <w:jc w:val="both"/>
      <w:outlineLvl w:val="2"/>
    </w:pPr>
    <w:rPr>
      <w:rFonts w:ascii="Arial" w:hAnsi="Arial"/>
      <w:b/>
      <w:sz w:val="16"/>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FuzeileZchn" w:customStyle="1">
    <w:name w:val="Fußzeile Zchn"/>
    <w:link w:val="Fuzeile"/>
    <w:qFormat/>
    <w:rsid w:val="00be3df5"/>
    <w:rPr>
      <w:rFonts w:ascii="Arial" w:hAnsi="Arial"/>
    </w:rPr>
  </w:style>
  <w:style w:type="character" w:styleId="SprechblasentextZchn" w:customStyle="1">
    <w:name w:val="Sprechblasentext Zchn"/>
    <w:basedOn w:val="DefaultParagraphFont"/>
    <w:link w:val="Sprechblasentext"/>
    <w:uiPriority w:val="99"/>
    <w:semiHidden/>
    <w:qFormat/>
    <w:rsid w:val="00b22eb4"/>
    <w:rPr>
      <w:rFonts w:ascii="Tahoma" w:hAnsi="Tahoma" w:cs="Tahoma"/>
      <w:sz w:val="16"/>
      <w:szCs w:val="16"/>
    </w:rPr>
  </w:style>
  <w:style w:type="character" w:styleId="KopfzeileZchn" w:customStyle="1">
    <w:name w:val="Kopfzeile Zchn"/>
    <w:basedOn w:val="DefaultParagraphFont"/>
    <w:link w:val="Kopfzeile"/>
    <w:qFormat/>
    <w:rsid w:val="00ce33dd"/>
    <w:rPr>
      <w:rFonts w:ascii="Arial" w:hAnsi="Arial"/>
    </w:rPr>
  </w:style>
  <w:style w:type="character" w:styleId="TextkrperZeileneinzugZchn" w:customStyle="1">
    <w:name w:val="Textkörper-Zeileneinzug Zchn"/>
    <w:link w:val="Textkrper-Zeileneinzug"/>
    <w:qFormat/>
    <w:rsid w:val="005e65a9"/>
    <w:rPr>
      <w:rFonts w:ascii="Arial" w:hAnsi="Arial"/>
      <w:b/>
      <w:sz w:val="24"/>
    </w:rPr>
  </w:style>
  <w:style w:type="paragraph" w:styleId="Berschrift">
    <w:name w:val="Überschrift"/>
    <w:basedOn w:val="Normal"/>
    <w:next w:val="Textkrper"/>
    <w:qFormat/>
    <w:pPr>
      <w:keepNext w:val="true"/>
      <w:spacing w:before="240" w:after="120"/>
    </w:pPr>
    <w:rPr>
      <w:rFonts w:ascii="Liberation Sans" w:hAnsi="Liberation Sans" w:eastAsia="Bitstream Vera Sans" w:cs="FreeSans"/>
      <w:sz w:val="28"/>
      <w:szCs w:val="28"/>
    </w:rPr>
  </w:style>
  <w:style w:type="paragraph" w:styleId="Textkrper">
    <w:name w:val="Body Text"/>
    <w:basedOn w:val="Normal"/>
    <w:pPr>
      <w:ind w:right="425" w:hanging="0"/>
      <w:jc w:val="both"/>
    </w:pPr>
    <w:rPr>
      <w:rFonts w:ascii="Arial" w:hAnsi="Arial"/>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Inhaltsverzeichnis1">
    <w:name w:val="TOC 1"/>
    <w:basedOn w:val="Normal"/>
    <w:next w:val="Normal"/>
    <w:semiHidden/>
    <w:rsid w:val="00766d07"/>
    <w:pPr>
      <w:spacing w:before="120" w:after="120"/>
    </w:pPr>
    <w:rPr>
      <w:rFonts w:ascii="Arial" w:hAnsi="Arial"/>
      <w:b/>
      <w:caps/>
      <w:sz w:val="22"/>
      <w:szCs w:val="22"/>
    </w:rPr>
  </w:style>
  <w:style w:type="paragraph" w:styleId="Inhaltsverzeichnis2">
    <w:name w:val="TOC 2"/>
    <w:basedOn w:val="Normal"/>
    <w:next w:val="Normal"/>
    <w:semiHidden/>
    <w:rsid w:val="00766d07"/>
    <w:pPr>
      <w:ind w:left="200" w:hanging="0"/>
    </w:pPr>
    <w:rPr>
      <w:rFonts w:ascii="Arial" w:hAnsi="Arial"/>
      <w:caps/>
      <w:sz w:val="22"/>
      <w:szCs w:val="22"/>
    </w:rPr>
  </w:style>
  <w:style w:type="paragraph" w:styleId="Inhaltsverzeichnis3">
    <w:name w:val="TOC 3"/>
    <w:basedOn w:val="Normal"/>
    <w:next w:val="Normal"/>
    <w:semiHidden/>
    <w:rsid w:val="00766d07"/>
    <w:pPr>
      <w:ind w:left="400" w:hanging="0"/>
    </w:pPr>
    <w:rPr>
      <w:rFonts w:ascii="Arial" w:hAnsi="Arial"/>
      <w:sz w:val="22"/>
      <w:szCs w:val="22"/>
    </w:rPr>
  </w:style>
  <w:style w:type="paragraph" w:styleId="Inhaltsverzeichnis4">
    <w:name w:val="TOC 4"/>
    <w:basedOn w:val="Normal"/>
    <w:next w:val="Normal"/>
    <w:semiHidden/>
    <w:pPr>
      <w:ind w:left="600" w:hanging="0"/>
    </w:pPr>
    <w:rPr>
      <w:sz w:val="18"/>
    </w:rPr>
  </w:style>
  <w:style w:type="paragraph" w:styleId="KopfundFuzeile">
    <w:name w:val="Kopf- und Fußzeile"/>
    <w:basedOn w:val="Normal"/>
    <w:qFormat/>
    <w:pPr/>
    <w:rPr/>
  </w:style>
  <w:style w:type="paragraph" w:styleId="Kopfzeile">
    <w:name w:val="Header"/>
    <w:basedOn w:val="Normal"/>
    <w:link w:val="KopfzeileZchn"/>
    <w:pPr>
      <w:tabs>
        <w:tab w:val="clear" w:pos="709"/>
        <w:tab w:val="center" w:pos="4819" w:leader="none"/>
        <w:tab w:val="right" w:pos="9071" w:leader="none"/>
      </w:tabs>
    </w:pPr>
    <w:rPr>
      <w:rFonts w:ascii="Arial" w:hAnsi="Arial"/>
    </w:rPr>
  </w:style>
  <w:style w:type="paragraph" w:styleId="Fuzeile">
    <w:name w:val="Footer"/>
    <w:basedOn w:val="Normal"/>
    <w:link w:val="FuzeileZchn"/>
    <w:pPr>
      <w:tabs>
        <w:tab w:val="clear" w:pos="709"/>
        <w:tab w:val="center" w:pos="4819" w:leader="none"/>
        <w:tab w:val="right" w:pos="9071" w:leader="none"/>
      </w:tabs>
    </w:pPr>
    <w:rPr>
      <w:rFonts w:ascii="Arial" w:hAnsi="Arial"/>
    </w:rPr>
  </w:style>
  <w:style w:type="paragraph" w:styleId="EinzugTextkrper">
    <w:name w:val="Body Text Indent"/>
    <w:basedOn w:val="Normal"/>
    <w:link w:val="Textkrper-ZeileneinzugZchn"/>
    <w:pPr/>
    <w:rPr>
      <w:rFonts w:ascii="Arial" w:hAnsi="Arial"/>
      <w:b/>
      <w:sz w:val="24"/>
    </w:rPr>
  </w:style>
  <w:style w:type="paragraph" w:styleId="BodyText2">
    <w:name w:val="Body Text 2"/>
    <w:basedOn w:val="Normal"/>
    <w:qFormat/>
    <w:pPr>
      <w:ind w:right="425" w:hanging="0"/>
    </w:pPr>
    <w:rPr>
      <w:rFonts w:ascii="Arial" w:hAnsi="Arial"/>
    </w:rPr>
  </w:style>
  <w:style w:type="paragraph" w:styleId="Inhaltsverzeichnis5">
    <w:name w:val="TOC 5"/>
    <w:basedOn w:val="Normal"/>
    <w:next w:val="Normal"/>
    <w:autoRedefine/>
    <w:semiHidden/>
    <w:pPr>
      <w:ind w:left="800" w:hanging="0"/>
    </w:pPr>
    <w:rPr>
      <w:sz w:val="18"/>
    </w:rPr>
  </w:style>
  <w:style w:type="paragraph" w:styleId="Inhaltsverzeichnis6">
    <w:name w:val="TOC 6"/>
    <w:basedOn w:val="Normal"/>
    <w:next w:val="Normal"/>
    <w:autoRedefine/>
    <w:semiHidden/>
    <w:pPr>
      <w:ind w:left="1000" w:hanging="0"/>
    </w:pPr>
    <w:rPr>
      <w:sz w:val="18"/>
    </w:rPr>
  </w:style>
  <w:style w:type="paragraph" w:styleId="Inhaltsverzeichnis7">
    <w:name w:val="TOC 7"/>
    <w:basedOn w:val="Normal"/>
    <w:next w:val="Normal"/>
    <w:autoRedefine/>
    <w:semiHidden/>
    <w:pPr>
      <w:ind w:left="1200" w:hanging="0"/>
    </w:pPr>
    <w:rPr>
      <w:sz w:val="18"/>
    </w:rPr>
  </w:style>
  <w:style w:type="paragraph" w:styleId="Inhaltsverzeichnis8">
    <w:name w:val="TOC 8"/>
    <w:basedOn w:val="Normal"/>
    <w:next w:val="Normal"/>
    <w:autoRedefine/>
    <w:semiHidden/>
    <w:pPr>
      <w:ind w:left="1400" w:hanging="0"/>
    </w:pPr>
    <w:rPr>
      <w:sz w:val="18"/>
    </w:rPr>
  </w:style>
  <w:style w:type="paragraph" w:styleId="Inhaltsverzeichnis9">
    <w:name w:val="TOC 9"/>
    <w:basedOn w:val="Normal"/>
    <w:next w:val="Normal"/>
    <w:autoRedefine/>
    <w:semiHidden/>
    <w:pPr>
      <w:ind w:left="1600" w:hanging="0"/>
    </w:pPr>
    <w:rPr>
      <w:sz w:val="18"/>
    </w:rPr>
  </w:style>
  <w:style w:type="paragraph" w:styleId="BalloonText">
    <w:name w:val="Balloon Text"/>
    <w:basedOn w:val="Normal"/>
    <w:link w:val="SprechblasentextZchn"/>
    <w:uiPriority w:val="99"/>
    <w:semiHidden/>
    <w:unhideWhenUsed/>
    <w:qFormat/>
    <w:rsid w:val="00b22eb4"/>
    <w:pPr/>
    <w:rPr>
      <w:rFonts w:ascii="Tahoma" w:hAnsi="Tahoma" w:cs="Tahoma"/>
      <w:sz w:val="16"/>
      <w:szCs w:val="16"/>
    </w:rPr>
  </w:style>
  <w:style w:type="paragraph" w:styleId="ListParagraph">
    <w:name w:val="List Paragraph"/>
    <w:basedOn w:val="Normal"/>
    <w:uiPriority w:val="34"/>
    <w:qFormat/>
    <w:rsid w:val="00c70547"/>
    <w:pPr>
      <w:spacing w:before="0" w:after="0"/>
      <w:ind w:left="720" w:hanging="0"/>
      <w:contextualSpacing/>
    </w:pPr>
    <w:rPr/>
  </w:style>
  <w:style w:type="paragraph" w:styleId="Rahmeninhalt">
    <w:name w:val="Rahmeninhalt"/>
    <w:basedOn w:val="Normal"/>
    <w:qFormat/>
    <w:pPr/>
    <w:rPr/>
  </w:style>
  <w:style w:type="paragraph" w:styleId="Tabelleninhalt">
    <w:name w:val="Tabelleninhalt"/>
    <w:basedOn w:val="Textkrper"/>
    <w:qFormat/>
    <w:pPr/>
    <w:rPr/>
  </w:style>
  <w:style w:type="paragraph" w:styleId="Tabellenberschrift">
    <w:name w:val="Tabellenüberschrift"/>
    <w:basedOn w:val="Tabelleninhalt"/>
    <w:qFormat/>
    <w:pPr>
      <w:suppressLineNumbers/>
      <w:jc w:val="center"/>
    </w:pPr>
    <w:rPr>
      <w:b/>
      <w:bCs/>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rsid w:val="000c57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Application>LibreOffice/7.0.4.2$Linux_X86_64 LibreOffice_project/00$Build-2</Application>
  <AppVersion>15.0000</AppVersion>
  <Pages>6</Pages>
  <Words>620</Words>
  <Characters>4579</Characters>
  <CharactersWithSpaces>5059</CharactersWithSpaces>
  <Paragraphs>118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2023-02-01T11:04:00Z</dcterms:created>
  <dc:creator/>
  <dc:description/>
  <dc:language>de-DE</dc:language>
  <cp:lastModifiedBy/>
  <cp:lastPrinted>2016-03-01T17:11:00Z</cp:lastPrinted>
  <dcterms:modified xsi:type="dcterms:W3CDTF">2024-07-25T12:08:54Z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